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1F5C67" w14:textId="6C9825EA" w:rsidR="00E05F18" w:rsidRPr="00E05F18" w:rsidRDefault="00E05F18" w:rsidP="00E05F18">
      <w:pPr>
        <w:pStyle w:val="Caption"/>
        <w:keepNext/>
        <w:rPr>
          <w:rFonts w:ascii="Times New Roman" w:hAnsi="Times New Roman" w:cs="Times New Roman"/>
          <w:color w:val="000000" w:themeColor="text1"/>
          <w:sz w:val="24"/>
          <w:szCs w:val="24"/>
        </w:rPr>
      </w:pPr>
      <w:r w:rsidRPr="00E05F18">
        <w:rPr>
          <w:rFonts w:ascii="Times New Roman" w:hAnsi="Times New Roman" w:cs="Times New Roman"/>
          <w:color w:val="000000" w:themeColor="text1"/>
          <w:sz w:val="24"/>
          <w:szCs w:val="24"/>
        </w:rPr>
        <w:t xml:space="preserve">Table </w:t>
      </w:r>
      <w:r w:rsidR="00843BA6">
        <w:rPr>
          <w:rFonts w:ascii="Times New Roman" w:hAnsi="Times New Roman" w:cs="Times New Roman"/>
          <w:color w:val="000000" w:themeColor="text1"/>
          <w:sz w:val="24"/>
          <w:szCs w:val="24"/>
        </w:rPr>
        <w:t>S</w:t>
      </w:r>
      <w:r w:rsidRPr="00E05F18">
        <w:rPr>
          <w:rFonts w:ascii="Times New Roman" w:hAnsi="Times New Roman" w:cs="Times New Roman"/>
          <w:color w:val="000000" w:themeColor="text1"/>
          <w:sz w:val="24"/>
          <w:szCs w:val="24"/>
        </w:rPr>
        <w:fldChar w:fldCharType="begin"/>
      </w:r>
      <w:r w:rsidRPr="00E05F18">
        <w:rPr>
          <w:rFonts w:ascii="Times New Roman" w:hAnsi="Times New Roman" w:cs="Times New Roman"/>
          <w:color w:val="000000" w:themeColor="text1"/>
          <w:sz w:val="24"/>
          <w:szCs w:val="24"/>
        </w:rPr>
        <w:instrText xml:space="preserve"> SEQ Table \* ARABIC </w:instrText>
      </w:r>
      <w:r w:rsidRPr="00E05F18">
        <w:rPr>
          <w:rFonts w:ascii="Times New Roman" w:hAnsi="Times New Roman" w:cs="Times New Roman"/>
          <w:color w:val="000000" w:themeColor="text1"/>
          <w:sz w:val="24"/>
          <w:szCs w:val="24"/>
        </w:rPr>
        <w:fldChar w:fldCharType="separate"/>
      </w:r>
      <w:r w:rsidRPr="00E05F18">
        <w:rPr>
          <w:rFonts w:ascii="Times New Roman" w:hAnsi="Times New Roman" w:cs="Times New Roman"/>
          <w:noProof/>
          <w:color w:val="000000" w:themeColor="text1"/>
          <w:sz w:val="24"/>
          <w:szCs w:val="24"/>
        </w:rPr>
        <w:t>1</w:t>
      </w:r>
      <w:r w:rsidRPr="00E05F18">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xml:space="preserve">. </w:t>
      </w:r>
      <w:r w:rsidRPr="00E05F18">
        <w:rPr>
          <w:rFonts w:ascii="Times New Roman" w:hAnsi="Times New Roman" w:cs="Times New Roman"/>
          <w:b w:val="0"/>
          <w:bCs w:val="0"/>
          <w:color w:val="000000" w:themeColor="text1"/>
          <w:sz w:val="24"/>
          <w:szCs w:val="24"/>
        </w:rPr>
        <w:t>Fun</w:t>
      </w:r>
      <w:bookmarkStart w:id="0" w:name="_GoBack"/>
      <w:bookmarkEnd w:id="0"/>
      <w:r w:rsidRPr="00E05F18">
        <w:rPr>
          <w:rFonts w:ascii="Times New Roman" w:hAnsi="Times New Roman" w:cs="Times New Roman"/>
          <w:b w:val="0"/>
          <w:bCs w:val="0"/>
          <w:color w:val="000000" w:themeColor="text1"/>
          <w:sz w:val="24"/>
          <w:szCs w:val="24"/>
        </w:rPr>
        <w:t xml:space="preserve">ction and </w:t>
      </w:r>
      <w:r w:rsidR="00843BA6" w:rsidRPr="00E05F18">
        <w:rPr>
          <w:rFonts w:ascii="Times New Roman" w:hAnsi="Times New Roman" w:cs="Times New Roman"/>
          <w:b w:val="0"/>
          <w:bCs w:val="0"/>
          <w:color w:val="000000" w:themeColor="text1"/>
          <w:sz w:val="24"/>
          <w:szCs w:val="24"/>
        </w:rPr>
        <w:t>description of the tool used in the study</w:t>
      </w:r>
    </w:p>
    <w:tbl>
      <w:tblPr>
        <w:tblStyle w:val="LightShading"/>
        <w:tblW w:w="12300" w:type="dxa"/>
        <w:tblLayout w:type="fixed"/>
        <w:tblLook w:val="04A0" w:firstRow="1" w:lastRow="0" w:firstColumn="1" w:lastColumn="0" w:noHBand="0" w:noVBand="1"/>
      </w:tblPr>
      <w:tblGrid>
        <w:gridCol w:w="1577"/>
        <w:gridCol w:w="2102"/>
        <w:gridCol w:w="6834"/>
        <w:gridCol w:w="1787"/>
      </w:tblGrid>
      <w:tr w:rsidR="00E05F18" w:rsidRPr="00E05F18" w14:paraId="042CC1D2" w14:textId="77777777" w:rsidTr="00E05F18">
        <w:trPr>
          <w:cnfStyle w:val="100000000000" w:firstRow="1" w:lastRow="0" w:firstColumn="0" w:lastColumn="0" w:oddVBand="0" w:evenVBand="0" w:oddHBand="0" w:evenHBand="0" w:firstRowFirstColumn="0" w:firstRowLastColumn="0" w:lastRowFirstColumn="0" w:lastRowLastColumn="0"/>
          <w:trHeight w:val="725"/>
          <w:tblHeader/>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79289064" w14:textId="77777777" w:rsidR="00E05F18" w:rsidRPr="00E05F18" w:rsidRDefault="00E05F18" w:rsidP="00227B66">
            <w:pPr>
              <w:tabs>
                <w:tab w:val="left" w:pos="1315"/>
              </w:tabs>
              <w:jc w:val="center"/>
              <w:rPr>
                <w:rFonts w:ascii="Times New Roman" w:hAnsi="Times New Roman" w:cs="Times New Roman"/>
                <w:sz w:val="24"/>
                <w:szCs w:val="24"/>
              </w:rPr>
            </w:pPr>
            <w:r w:rsidRPr="00E05F18">
              <w:rPr>
                <w:rFonts w:ascii="Times New Roman" w:hAnsi="Times New Roman" w:cs="Times New Roman"/>
                <w:sz w:val="24"/>
                <w:szCs w:val="24"/>
              </w:rPr>
              <w:t>Tools</w:t>
            </w:r>
          </w:p>
        </w:tc>
        <w:tc>
          <w:tcPr>
            <w:tcW w:w="2102" w:type="dxa"/>
            <w:shd w:val="clear" w:color="auto" w:fill="FFFFFF" w:themeFill="background1"/>
          </w:tcPr>
          <w:p w14:paraId="24383647" w14:textId="77777777" w:rsidR="00E05F18" w:rsidRPr="00E05F18" w:rsidRDefault="00E05F18" w:rsidP="00227B6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Function</w:t>
            </w:r>
          </w:p>
        </w:tc>
        <w:tc>
          <w:tcPr>
            <w:tcW w:w="6834" w:type="dxa"/>
            <w:shd w:val="clear" w:color="auto" w:fill="FFFFFF" w:themeFill="background1"/>
          </w:tcPr>
          <w:p w14:paraId="1B8715A4" w14:textId="77777777" w:rsidR="00E05F18" w:rsidRPr="00E05F18" w:rsidRDefault="00E05F18" w:rsidP="00227B6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Description</w:t>
            </w:r>
          </w:p>
        </w:tc>
        <w:tc>
          <w:tcPr>
            <w:tcW w:w="1787" w:type="dxa"/>
            <w:shd w:val="clear" w:color="auto" w:fill="FFFFFF" w:themeFill="background1"/>
          </w:tcPr>
          <w:p w14:paraId="2855F1DF" w14:textId="77777777" w:rsidR="00E05F18" w:rsidRPr="00E05F18" w:rsidRDefault="00E05F18" w:rsidP="00227B6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URL</w:t>
            </w:r>
          </w:p>
        </w:tc>
      </w:tr>
      <w:tr w:rsidR="00E05F18" w:rsidRPr="00E05F18" w14:paraId="1BA665D9" w14:textId="77777777" w:rsidTr="00E05F18">
        <w:trPr>
          <w:cnfStyle w:val="000000100000" w:firstRow="0" w:lastRow="0" w:firstColumn="0" w:lastColumn="0" w:oddVBand="0" w:evenVBand="0" w:oddHBand="1" w:evenHBand="0" w:firstRowFirstColumn="0" w:firstRowLastColumn="0" w:lastRowFirstColumn="0" w:lastRowLastColumn="0"/>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4414458B"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GenBank</w:t>
            </w:r>
          </w:p>
        </w:tc>
        <w:tc>
          <w:tcPr>
            <w:tcW w:w="2102" w:type="dxa"/>
            <w:shd w:val="clear" w:color="auto" w:fill="FFFFFF" w:themeFill="background1"/>
          </w:tcPr>
          <w:p w14:paraId="58BCBE6F"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Sequence Retrieval</w:t>
            </w:r>
          </w:p>
        </w:tc>
        <w:tc>
          <w:tcPr>
            <w:tcW w:w="6834" w:type="dxa"/>
            <w:shd w:val="clear" w:color="auto" w:fill="FFFFFF" w:themeFill="background1"/>
          </w:tcPr>
          <w:p w14:paraId="5BE29977"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 xml:space="preserve">GenBank is the NIH Genetic Sequence Database, an annotated database of all DNA and Protein Sequences </w:t>
            </w:r>
            <w:proofErr w:type="spellStart"/>
            <w:r w:rsidRPr="00E05F18">
              <w:rPr>
                <w:rFonts w:ascii="Times New Roman" w:hAnsi="Times New Roman" w:cs="Times New Roman"/>
                <w:sz w:val="24"/>
                <w:szCs w:val="24"/>
              </w:rPr>
              <w:t>publically</w:t>
            </w:r>
            <w:proofErr w:type="spellEnd"/>
            <w:r w:rsidRPr="00E05F18">
              <w:rPr>
                <w:rFonts w:ascii="Times New Roman" w:hAnsi="Times New Roman" w:cs="Times New Roman"/>
                <w:sz w:val="24"/>
                <w:szCs w:val="24"/>
              </w:rPr>
              <w:t xml:space="preserve"> available.</w:t>
            </w:r>
          </w:p>
        </w:tc>
        <w:tc>
          <w:tcPr>
            <w:tcW w:w="1787" w:type="dxa"/>
            <w:shd w:val="clear" w:color="auto" w:fill="FFFFFF" w:themeFill="background1"/>
          </w:tcPr>
          <w:p w14:paraId="1F264EB6"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4" w:history="1">
              <w:r w:rsidR="00E05F18" w:rsidRPr="00E05F18">
                <w:rPr>
                  <w:rStyle w:val="Hyperlink"/>
                  <w:rFonts w:ascii="Times New Roman" w:hAnsi="Times New Roman" w:cs="Times New Roman"/>
                  <w:color w:val="000000" w:themeColor="text1"/>
                  <w:sz w:val="24"/>
                  <w:szCs w:val="24"/>
                </w:rPr>
                <w:t>https://www.ncbi.nlm.nih.gov/genbank/</w:t>
              </w:r>
            </w:hyperlink>
          </w:p>
        </w:tc>
      </w:tr>
      <w:tr w:rsidR="00E05F18" w:rsidRPr="00E05F18" w14:paraId="48BAE3F0"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599E057B" w14:textId="77777777" w:rsidR="00E05F18" w:rsidRPr="00E05F18" w:rsidRDefault="00E05F18" w:rsidP="00227B66">
            <w:pPr>
              <w:rPr>
                <w:rFonts w:ascii="Times New Roman" w:hAnsi="Times New Roman" w:cs="Times New Roman"/>
                <w:sz w:val="24"/>
                <w:szCs w:val="24"/>
              </w:rPr>
            </w:pPr>
            <w:proofErr w:type="spellStart"/>
            <w:r w:rsidRPr="00E05F18">
              <w:rPr>
                <w:rFonts w:ascii="Times New Roman" w:hAnsi="Times New Roman" w:cs="Times New Roman"/>
                <w:sz w:val="24"/>
                <w:szCs w:val="24"/>
              </w:rPr>
              <w:t>ProtParam</w:t>
            </w:r>
            <w:proofErr w:type="spellEnd"/>
          </w:p>
        </w:tc>
        <w:tc>
          <w:tcPr>
            <w:tcW w:w="2102" w:type="dxa"/>
            <w:shd w:val="clear" w:color="auto" w:fill="FFFFFF" w:themeFill="background1"/>
          </w:tcPr>
          <w:p w14:paraId="1E451CBF"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Physiochemical Properties Evaluation</w:t>
            </w:r>
          </w:p>
        </w:tc>
        <w:tc>
          <w:tcPr>
            <w:tcW w:w="6834" w:type="dxa"/>
            <w:shd w:val="clear" w:color="auto" w:fill="FFFFFF" w:themeFill="background1"/>
          </w:tcPr>
          <w:p w14:paraId="5C6C95CA"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eastAsia="Times New Roman" w:hAnsi="Times New Roman" w:cs="Times New Roman"/>
                <w:color w:val="000000" w:themeColor="text1"/>
                <w:sz w:val="24"/>
                <w:szCs w:val="24"/>
              </w:rPr>
              <w:t xml:space="preserve">It discusses numerous physicochemical attributes (theoretical </w:t>
            </w:r>
            <w:proofErr w:type="spellStart"/>
            <w:r w:rsidRPr="00E05F18">
              <w:rPr>
                <w:rFonts w:ascii="Times New Roman" w:eastAsia="Times New Roman" w:hAnsi="Times New Roman" w:cs="Times New Roman"/>
                <w:color w:val="000000" w:themeColor="text1"/>
                <w:sz w:val="24"/>
                <w:szCs w:val="24"/>
              </w:rPr>
              <w:t>pI</w:t>
            </w:r>
            <w:proofErr w:type="spellEnd"/>
            <w:r w:rsidRPr="00E05F18">
              <w:rPr>
                <w:rFonts w:ascii="Times New Roman" w:eastAsia="Times New Roman" w:hAnsi="Times New Roman" w:cs="Times New Roman"/>
                <w:color w:val="000000" w:themeColor="text1"/>
                <w:sz w:val="24"/>
                <w:szCs w:val="24"/>
              </w:rPr>
              <w:t>, Grand Average Hydropathy, Stability Profiling, Instability Index, Half-Life and Aliphatic Index) that are based on the amino acid approximations involved in the pk.</w:t>
            </w:r>
          </w:p>
        </w:tc>
        <w:tc>
          <w:tcPr>
            <w:tcW w:w="1787" w:type="dxa"/>
            <w:shd w:val="clear" w:color="auto" w:fill="FFFFFF" w:themeFill="background1"/>
          </w:tcPr>
          <w:p w14:paraId="4CBB4E62"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5" w:history="1">
              <w:r w:rsidR="00E05F18" w:rsidRPr="00E05F18">
                <w:rPr>
                  <w:rStyle w:val="Hyperlink"/>
                  <w:rFonts w:ascii="Times New Roman" w:hAnsi="Times New Roman" w:cs="Times New Roman"/>
                  <w:color w:val="000000" w:themeColor="text1"/>
                  <w:sz w:val="24"/>
                  <w:szCs w:val="24"/>
                </w:rPr>
                <w:t>https://web.expasy.org/protparam/</w:t>
              </w:r>
            </w:hyperlink>
          </w:p>
        </w:tc>
      </w:tr>
      <w:tr w:rsidR="00E05F18" w:rsidRPr="00E05F18" w14:paraId="76397B14" w14:textId="77777777" w:rsidTr="00E05F18">
        <w:trPr>
          <w:cnfStyle w:val="000000100000" w:firstRow="0" w:lastRow="0" w:firstColumn="0" w:lastColumn="0" w:oddVBand="0" w:evenVBand="0" w:oddHBand="1" w:evenHBand="0" w:firstRowFirstColumn="0" w:firstRowLastColumn="0" w:lastRowFirstColumn="0" w:lastRowLastColumn="0"/>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44C73BF7" w14:textId="77777777" w:rsidR="00E05F18" w:rsidRPr="00E05F18" w:rsidRDefault="00E05F18" w:rsidP="00227B66">
            <w:pPr>
              <w:rPr>
                <w:rFonts w:ascii="Times New Roman" w:hAnsi="Times New Roman" w:cs="Times New Roman"/>
                <w:sz w:val="24"/>
                <w:szCs w:val="24"/>
              </w:rPr>
            </w:pPr>
            <w:proofErr w:type="spellStart"/>
            <w:r w:rsidRPr="00E05F18">
              <w:rPr>
                <w:rFonts w:ascii="Times New Roman" w:hAnsi="Times New Roman" w:cs="Times New Roman"/>
                <w:sz w:val="24"/>
                <w:szCs w:val="24"/>
              </w:rPr>
              <w:t>Vaxijen</w:t>
            </w:r>
            <w:proofErr w:type="spellEnd"/>
            <w:r w:rsidRPr="00E05F18">
              <w:rPr>
                <w:rFonts w:ascii="Times New Roman" w:hAnsi="Times New Roman" w:cs="Times New Roman"/>
                <w:sz w:val="24"/>
                <w:szCs w:val="24"/>
              </w:rPr>
              <w:t xml:space="preserve"> 2.0</w:t>
            </w:r>
          </w:p>
        </w:tc>
        <w:tc>
          <w:tcPr>
            <w:tcW w:w="2102" w:type="dxa"/>
            <w:shd w:val="clear" w:color="auto" w:fill="FFFFFF" w:themeFill="background1"/>
          </w:tcPr>
          <w:p w14:paraId="2A543B0A"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Antigenicity Testing</w:t>
            </w:r>
          </w:p>
        </w:tc>
        <w:tc>
          <w:tcPr>
            <w:tcW w:w="6834" w:type="dxa"/>
            <w:shd w:val="clear" w:color="auto" w:fill="FFFFFF" w:themeFill="background1"/>
          </w:tcPr>
          <w:p w14:paraId="7C69ACF8"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rPr>
              <w:t>Vaxijen</w:t>
            </w:r>
            <w:proofErr w:type="spellEnd"/>
            <w:r w:rsidRPr="00E05F18">
              <w:rPr>
                <w:rFonts w:ascii="Times New Roman" w:hAnsi="Times New Roman" w:cs="Times New Roman"/>
                <w:sz w:val="24"/>
                <w:szCs w:val="24"/>
              </w:rPr>
              <w:t xml:space="preserve"> is the first server to predict that protective antigens are aligned independently. It was developed to allow classification of antigens based solely on the protein’s physiochemical properties, without resorting to sequence alignment.</w:t>
            </w:r>
          </w:p>
        </w:tc>
        <w:tc>
          <w:tcPr>
            <w:tcW w:w="1787" w:type="dxa"/>
            <w:shd w:val="clear" w:color="auto" w:fill="FFFFFF" w:themeFill="background1"/>
          </w:tcPr>
          <w:p w14:paraId="7D1DAB17"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6" w:history="1">
              <w:r w:rsidR="00E05F18" w:rsidRPr="00E05F18">
                <w:rPr>
                  <w:rStyle w:val="Hyperlink"/>
                  <w:rFonts w:ascii="Times New Roman" w:hAnsi="Times New Roman" w:cs="Times New Roman"/>
                  <w:color w:val="000000" w:themeColor="text1"/>
                  <w:sz w:val="24"/>
                  <w:szCs w:val="24"/>
                </w:rPr>
                <w:t>http://www.ddg-pharmfac.net/vaxijen/VaxiJen/VaxiJen.html</w:t>
              </w:r>
            </w:hyperlink>
          </w:p>
        </w:tc>
      </w:tr>
      <w:tr w:rsidR="00E05F18" w:rsidRPr="00E05F18" w14:paraId="07D57A09" w14:textId="77777777" w:rsidTr="00E05F18">
        <w:trPr>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1633937F" w14:textId="77777777" w:rsidR="00E05F18" w:rsidRPr="00E05F18" w:rsidRDefault="00E05F18" w:rsidP="00227B66">
            <w:pPr>
              <w:rPr>
                <w:rFonts w:ascii="Times New Roman" w:hAnsi="Times New Roman" w:cs="Times New Roman"/>
                <w:sz w:val="24"/>
                <w:szCs w:val="24"/>
              </w:rPr>
            </w:pPr>
            <w:proofErr w:type="spellStart"/>
            <w:r w:rsidRPr="00E05F18">
              <w:rPr>
                <w:rFonts w:ascii="Times New Roman" w:hAnsi="Times New Roman" w:cs="Times New Roman"/>
                <w:sz w:val="24"/>
                <w:szCs w:val="24"/>
              </w:rPr>
              <w:t>AllerTOP</w:t>
            </w:r>
            <w:proofErr w:type="spellEnd"/>
            <w:r w:rsidRPr="00E05F18">
              <w:rPr>
                <w:rFonts w:ascii="Times New Roman" w:hAnsi="Times New Roman" w:cs="Times New Roman"/>
                <w:sz w:val="24"/>
                <w:szCs w:val="24"/>
              </w:rPr>
              <w:t xml:space="preserve"> 2.0 Server</w:t>
            </w:r>
          </w:p>
        </w:tc>
        <w:tc>
          <w:tcPr>
            <w:tcW w:w="2102" w:type="dxa"/>
            <w:shd w:val="clear" w:color="auto" w:fill="FFFFFF" w:themeFill="background1"/>
          </w:tcPr>
          <w:p w14:paraId="53AE31E6"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Allergenicity Testing</w:t>
            </w:r>
          </w:p>
        </w:tc>
        <w:tc>
          <w:tcPr>
            <w:tcW w:w="6834" w:type="dxa"/>
            <w:shd w:val="clear" w:color="auto" w:fill="FFFFFF" w:themeFill="background1"/>
          </w:tcPr>
          <w:p w14:paraId="5CBD1853"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rPr>
              <w:t>AllerTOP</w:t>
            </w:r>
            <w:proofErr w:type="spellEnd"/>
            <w:r w:rsidRPr="00E05F18">
              <w:rPr>
                <w:rFonts w:ascii="Times New Roman" w:hAnsi="Times New Roman" w:cs="Times New Roman"/>
                <w:sz w:val="24"/>
                <w:szCs w:val="24"/>
              </w:rPr>
              <w:t xml:space="preserve"> is a non-alignment approach for in silico allergen prediction based on the main physiochemical properties of protein.</w:t>
            </w:r>
          </w:p>
        </w:tc>
        <w:tc>
          <w:tcPr>
            <w:tcW w:w="1787" w:type="dxa"/>
            <w:shd w:val="clear" w:color="auto" w:fill="FFFFFF" w:themeFill="background1"/>
          </w:tcPr>
          <w:p w14:paraId="5D5B04D6"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7" w:history="1">
              <w:r w:rsidR="00E05F18" w:rsidRPr="00E05F18">
                <w:rPr>
                  <w:rStyle w:val="Hyperlink"/>
                  <w:rFonts w:ascii="Times New Roman" w:hAnsi="Times New Roman" w:cs="Times New Roman"/>
                  <w:color w:val="000000" w:themeColor="text1"/>
                  <w:sz w:val="24"/>
                  <w:szCs w:val="24"/>
                </w:rPr>
                <w:t>https://www.ddg-pharmfac.net/AllerTOP/</w:t>
              </w:r>
            </w:hyperlink>
          </w:p>
        </w:tc>
      </w:tr>
      <w:tr w:rsidR="00E05F18" w:rsidRPr="00E05F18" w14:paraId="715F1FEB" w14:textId="77777777" w:rsidTr="00E05F18">
        <w:trPr>
          <w:cnfStyle w:val="000000100000" w:firstRow="0" w:lastRow="0" w:firstColumn="0" w:lastColumn="0" w:oddVBand="0" w:evenVBand="0" w:oddHBand="1" w:evenHBand="0" w:firstRowFirstColumn="0" w:firstRowLastColumn="0" w:lastRowFirstColumn="0" w:lastRowLastColumn="0"/>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23B75B27"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Allergen FP 1.0</w:t>
            </w:r>
          </w:p>
        </w:tc>
        <w:tc>
          <w:tcPr>
            <w:tcW w:w="2102" w:type="dxa"/>
            <w:shd w:val="clear" w:color="auto" w:fill="FFFFFF" w:themeFill="background1"/>
          </w:tcPr>
          <w:p w14:paraId="4C309D44"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Allergenicity Testing</w:t>
            </w:r>
          </w:p>
        </w:tc>
        <w:tc>
          <w:tcPr>
            <w:tcW w:w="6834" w:type="dxa"/>
            <w:shd w:val="clear" w:color="auto" w:fill="FFFFFF" w:themeFill="background1"/>
          </w:tcPr>
          <w:p w14:paraId="000E1917"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A novel alignment-free descriptor-based fingerprint approach is applied to identify allergens and non-allergens.</w:t>
            </w:r>
          </w:p>
        </w:tc>
        <w:tc>
          <w:tcPr>
            <w:tcW w:w="1787" w:type="dxa"/>
            <w:shd w:val="clear" w:color="auto" w:fill="FFFFFF" w:themeFill="background1"/>
          </w:tcPr>
          <w:p w14:paraId="37E54399"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u w:val="single"/>
              </w:rPr>
            </w:pPr>
            <w:r w:rsidRPr="00E05F18">
              <w:rPr>
                <w:rFonts w:ascii="Times New Roman" w:hAnsi="Times New Roman" w:cs="Times New Roman"/>
                <w:color w:val="000000" w:themeColor="text1"/>
                <w:sz w:val="24"/>
                <w:szCs w:val="24"/>
                <w:u w:val="single"/>
              </w:rPr>
              <w:t>http://ddg-pharmfac.net/AllergenFP/method.html</w:t>
            </w:r>
          </w:p>
        </w:tc>
      </w:tr>
      <w:tr w:rsidR="00E05F18" w:rsidRPr="00E05F18" w14:paraId="2480D1C7" w14:textId="77777777" w:rsidTr="00E05F18">
        <w:trPr>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695871F4"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PSIPRED</w:t>
            </w:r>
          </w:p>
        </w:tc>
        <w:tc>
          <w:tcPr>
            <w:tcW w:w="2102" w:type="dxa"/>
            <w:shd w:val="clear" w:color="auto" w:fill="FFFFFF" w:themeFill="background1"/>
          </w:tcPr>
          <w:p w14:paraId="011899F3"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Secondary Structure Prediction</w:t>
            </w:r>
          </w:p>
        </w:tc>
        <w:tc>
          <w:tcPr>
            <w:tcW w:w="6834" w:type="dxa"/>
            <w:shd w:val="clear" w:color="auto" w:fill="FFFFFF" w:themeFill="background1"/>
          </w:tcPr>
          <w:p w14:paraId="27D6BFDE"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Style w:val="word"/>
                <w:rFonts w:ascii="Times New Roman" w:hAnsi="Times New Roman" w:cs="Times New Roman"/>
                <w:color w:val="252525"/>
                <w:sz w:val="24"/>
                <w:szCs w:val="24"/>
                <w:shd w:val="clear" w:color="auto" w:fill="FFFFFF"/>
              </w:rPr>
              <w:t xml:space="preserve">PSI-blast based secondary structure prediction (PSIPRED) is a method of investigating the structure of proteins. In its algorithm, it employs artificial neural network machine learning techniques. It is a </w:t>
            </w:r>
            <w:proofErr w:type="gramStart"/>
            <w:r w:rsidRPr="00E05F18">
              <w:rPr>
                <w:rStyle w:val="word"/>
                <w:rFonts w:ascii="Times New Roman" w:hAnsi="Times New Roman" w:cs="Times New Roman"/>
                <w:color w:val="252525"/>
                <w:sz w:val="24"/>
                <w:szCs w:val="24"/>
                <w:shd w:val="clear" w:color="auto" w:fill="FFFFFF"/>
              </w:rPr>
              <w:t>server side</w:t>
            </w:r>
            <w:proofErr w:type="gramEnd"/>
            <w:r w:rsidRPr="00E05F18">
              <w:rPr>
                <w:rStyle w:val="word"/>
                <w:rFonts w:ascii="Times New Roman" w:hAnsi="Times New Roman" w:cs="Times New Roman"/>
                <w:color w:val="252525"/>
                <w:sz w:val="24"/>
                <w:szCs w:val="24"/>
                <w:shd w:val="clear" w:color="auto" w:fill="FFFFFF"/>
              </w:rPr>
              <w:t xml:space="preserve"> program, featuring a front-end website that can predict a secondary structure of a protein from primary sequence.</w:t>
            </w:r>
          </w:p>
        </w:tc>
        <w:tc>
          <w:tcPr>
            <w:tcW w:w="1787" w:type="dxa"/>
            <w:shd w:val="clear" w:color="auto" w:fill="FFFFFF" w:themeFill="background1"/>
          </w:tcPr>
          <w:p w14:paraId="748B7127"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8" w:history="1">
              <w:r w:rsidR="00E05F18" w:rsidRPr="00E05F18">
                <w:rPr>
                  <w:rStyle w:val="Hyperlink"/>
                  <w:rFonts w:ascii="Times New Roman" w:hAnsi="Times New Roman" w:cs="Times New Roman"/>
                  <w:color w:val="000000" w:themeColor="text1"/>
                  <w:sz w:val="24"/>
                  <w:szCs w:val="24"/>
                </w:rPr>
                <w:t>http://bioinf.cs.ucl.ac.uk/psipred/</w:t>
              </w:r>
            </w:hyperlink>
          </w:p>
        </w:tc>
      </w:tr>
      <w:tr w:rsidR="00E05F18" w:rsidRPr="00E05F18" w14:paraId="4862FF29" w14:textId="77777777" w:rsidTr="00E05F18">
        <w:trPr>
          <w:cnfStyle w:val="000000100000" w:firstRow="0" w:lastRow="0" w:firstColumn="0" w:lastColumn="0" w:oddVBand="0" w:evenVBand="0" w:oddHBand="1" w:evenHBand="0" w:firstRowFirstColumn="0" w:firstRowLastColumn="0" w:lastRowFirstColumn="0" w:lastRowLastColumn="0"/>
          <w:trHeight w:val="725"/>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7CFC9109"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TMHMM</w:t>
            </w:r>
          </w:p>
        </w:tc>
        <w:tc>
          <w:tcPr>
            <w:tcW w:w="2102" w:type="dxa"/>
            <w:shd w:val="clear" w:color="auto" w:fill="FFFFFF" w:themeFill="background1"/>
          </w:tcPr>
          <w:p w14:paraId="00550CFF"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Transmembrane Topology Prediction</w:t>
            </w:r>
          </w:p>
        </w:tc>
        <w:tc>
          <w:tcPr>
            <w:tcW w:w="6834" w:type="dxa"/>
            <w:shd w:val="clear" w:color="auto" w:fill="FFFFFF" w:themeFill="background1"/>
          </w:tcPr>
          <w:p w14:paraId="59E03687"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Style w:val="word"/>
                <w:rFonts w:ascii="Times New Roman" w:hAnsi="Times New Roman" w:cs="Times New Roman"/>
                <w:color w:val="000000" w:themeColor="text1"/>
                <w:sz w:val="24"/>
                <w:szCs w:val="24"/>
                <w:shd w:val="clear" w:color="auto" w:fill="FFFFFF"/>
              </w:rPr>
              <w:t>TMHMM is a prediction process focused on a concealed Markov model of membrane protein topology. This predicts transmembrane helices and discriminates with high degree of accuracy between soluble and membrane proteins.</w:t>
            </w:r>
          </w:p>
        </w:tc>
        <w:tc>
          <w:tcPr>
            <w:tcW w:w="1787" w:type="dxa"/>
            <w:shd w:val="clear" w:color="auto" w:fill="FFFFFF" w:themeFill="background1"/>
          </w:tcPr>
          <w:p w14:paraId="0998B31D"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14:paraId="421C07C6"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9" w:history="1">
              <w:r w:rsidR="00E05F18" w:rsidRPr="00E05F18">
                <w:rPr>
                  <w:rStyle w:val="Hyperlink"/>
                  <w:rFonts w:ascii="Times New Roman" w:hAnsi="Times New Roman" w:cs="Times New Roman"/>
                  <w:color w:val="000000" w:themeColor="text1"/>
                  <w:sz w:val="24"/>
                  <w:szCs w:val="24"/>
                  <w:shd w:val="clear" w:color="auto" w:fill="FFFFFF" w:themeFill="background1"/>
                </w:rPr>
                <w:t>http://www.cbs.dtu.dk/services/TMHMM-2.0/</w:t>
              </w:r>
            </w:hyperlink>
          </w:p>
        </w:tc>
      </w:tr>
      <w:tr w:rsidR="00E05F18" w:rsidRPr="00E05F18" w14:paraId="166C9C3E" w14:textId="77777777" w:rsidTr="00E05F18">
        <w:trPr>
          <w:trHeight w:val="977"/>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18E3A5A2"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lastRenderedPageBreak/>
              <w:t>Protein Enzyme Digest</w:t>
            </w:r>
          </w:p>
        </w:tc>
        <w:tc>
          <w:tcPr>
            <w:tcW w:w="2102" w:type="dxa"/>
            <w:shd w:val="clear" w:color="auto" w:fill="FFFFFF" w:themeFill="background1"/>
          </w:tcPr>
          <w:p w14:paraId="7055F43E"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Digestion Analysis</w:t>
            </w:r>
          </w:p>
        </w:tc>
        <w:tc>
          <w:tcPr>
            <w:tcW w:w="6834" w:type="dxa"/>
            <w:shd w:val="clear" w:color="auto" w:fill="FFFFFF" w:themeFill="background1"/>
          </w:tcPr>
          <w:p w14:paraId="2C87D7CD" w14:textId="77777777" w:rsidR="00E05F18" w:rsidRPr="00E05F18" w:rsidRDefault="00E05F18" w:rsidP="00227B6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 xml:space="preserve">Peptides digesting enzymes were predicted through Protein digest server. </w:t>
            </w:r>
          </w:p>
        </w:tc>
        <w:tc>
          <w:tcPr>
            <w:tcW w:w="1787" w:type="dxa"/>
            <w:shd w:val="clear" w:color="auto" w:fill="FFFFFF" w:themeFill="background1"/>
          </w:tcPr>
          <w:p w14:paraId="726E8EE3"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10" w:history="1">
              <w:r w:rsidR="00E05F18" w:rsidRPr="00E05F18">
                <w:rPr>
                  <w:rStyle w:val="Hyperlink"/>
                  <w:rFonts w:ascii="Times New Roman" w:hAnsi="Times New Roman" w:cs="Times New Roman"/>
                  <w:color w:val="000000" w:themeColor="text1"/>
                  <w:sz w:val="24"/>
                  <w:szCs w:val="24"/>
                </w:rPr>
                <w:t>http://db.systemsbiology.net:8080/proteomicsToolkit/proteinDigest.html</w:t>
              </w:r>
            </w:hyperlink>
          </w:p>
        </w:tc>
      </w:tr>
      <w:tr w:rsidR="00E05F18" w:rsidRPr="00E05F18" w14:paraId="51A3D630" w14:textId="77777777" w:rsidTr="00E05F18">
        <w:trPr>
          <w:cnfStyle w:val="000000100000" w:firstRow="0" w:lastRow="0" w:firstColumn="0" w:lastColumn="0" w:oddVBand="0" w:evenVBand="0" w:oddHBand="1" w:evenHBand="0" w:firstRowFirstColumn="0" w:firstRowLastColumn="0" w:lastRowFirstColumn="0" w:lastRowLastColumn="0"/>
          <w:trHeight w:val="977"/>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5FB2C113"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 xml:space="preserve">Toxin </w:t>
            </w:r>
            <w:proofErr w:type="spellStart"/>
            <w:r w:rsidRPr="00E05F18">
              <w:rPr>
                <w:rFonts w:ascii="Times New Roman" w:hAnsi="Times New Roman" w:cs="Times New Roman"/>
                <w:sz w:val="24"/>
                <w:szCs w:val="24"/>
              </w:rPr>
              <w:t>Pred</w:t>
            </w:r>
            <w:proofErr w:type="spellEnd"/>
          </w:p>
        </w:tc>
        <w:tc>
          <w:tcPr>
            <w:tcW w:w="2102" w:type="dxa"/>
            <w:shd w:val="clear" w:color="auto" w:fill="FFFFFF" w:themeFill="background1"/>
          </w:tcPr>
          <w:p w14:paraId="67A5EBD6"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Toxicity Analysis</w:t>
            </w:r>
          </w:p>
        </w:tc>
        <w:tc>
          <w:tcPr>
            <w:tcW w:w="6834" w:type="dxa"/>
            <w:shd w:val="clear" w:color="auto" w:fill="FFFFFF" w:themeFill="background1"/>
          </w:tcPr>
          <w:p w14:paraId="63556D32" w14:textId="77777777" w:rsidR="00E05F18" w:rsidRPr="00E05F18" w:rsidRDefault="00E05F18" w:rsidP="00227B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rPr>
              <w:t>Toxinpred</w:t>
            </w:r>
            <w:proofErr w:type="spellEnd"/>
            <w:r w:rsidRPr="00E05F18">
              <w:rPr>
                <w:rFonts w:ascii="Times New Roman" w:hAnsi="Times New Roman" w:cs="Times New Roman"/>
                <w:sz w:val="24"/>
                <w:szCs w:val="24"/>
              </w:rPr>
              <w:t xml:space="preserve"> is a unique kind of in silico method which is useful for predicting peptide/protein toxicity. It is also helpful in the design of least toxic peptides and in the discovery of toxic protein regions.</w:t>
            </w:r>
          </w:p>
        </w:tc>
        <w:tc>
          <w:tcPr>
            <w:tcW w:w="1787" w:type="dxa"/>
            <w:shd w:val="clear" w:color="auto" w:fill="FFFFFF" w:themeFill="background1"/>
          </w:tcPr>
          <w:p w14:paraId="5F4B0C0D" w14:textId="77777777" w:rsidR="00E05F18" w:rsidRPr="00E05F18" w:rsidRDefault="00E05F18" w:rsidP="00227B66">
            <w:pPr>
              <w:shd w:val="clear" w:color="auto" w:fill="FFFFFF"/>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660099"/>
                <w:sz w:val="24"/>
                <w:szCs w:val="24"/>
                <w:u w:val="single"/>
              </w:rPr>
            </w:pPr>
            <w:r w:rsidRPr="00E05F18">
              <w:rPr>
                <w:rFonts w:ascii="Times New Roman" w:hAnsi="Times New Roman" w:cs="Times New Roman"/>
                <w:color w:val="000000"/>
                <w:sz w:val="24"/>
                <w:szCs w:val="24"/>
                <w:u w:val="single"/>
                <w:shd w:val="clear" w:color="auto" w:fill="FFFFFF"/>
              </w:rPr>
              <w:t>http://crdd.osdd.net/raghava/toxinpred/</w:t>
            </w:r>
            <w:r w:rsidRPr="00E05F18">
              <w:rPr>
                <w:rFonts w:ascii="Times New Roman" w:hAnsi="Times New Roman" w:cs="Times New Roman"/>
                <w:color w:val="222222"/>
                <w:sz w:val="24"/>
                <w:szCs w:val="24"/>
                <w:u w:val="single"/>
              </w:rPr>
              <w:t xml:space="preserve"> </w:t>
            </w:r>
            <w:hyperlink r:id="rId11" w:history="1"/>
          </w:p>
          <w:p w14:paraId="5D1A3659"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05F18" w:rsidRPr="00E05F18" w14:paraId="4E101ABA"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155CD1D2" w14:textId="77777777" w:rsidR="00E05F18" w:rsidRPr="00E05F18" w:rsidRDefault="00E05F18" w:rsidP="00227B66">
            <w:pPr>
              <w:rPr>
                <w:rFonts w:ascii="Times New Roman" w:hAnsi="Times New Roman" w:cs="Times New Roman"/>
                <w:sz w:val="24"/>
                <w:szCs w:val="24"/>
              </w:rPr>
            </w:pPr>
            <w:proofErr w:type="spellStart"/>
            <w:r w:rsidRPr="00E05F18">
              <w:rPr>
                <w:rFonts w:ascii="Times New Roman" w:hAnsi="Times New Roman" w:cs="Times New Roman"/>
                <w:sz w:val="24"/>
                <w:szCs w:val="24"/>
              </w:rPr>
              <w:t>Discotop</w:t>
            </w:r>
            <w:proofErr w:type="spellEnd"/>
            <w:r w:rsidRPr="00E05F18">
              <w:rPr>
                <w:rFonts w:ascii="Times New Roman" w:hAnsi="Times New Roman" w:cs="Times New Roman"/>
                <w:sz w:val="24"/>
                <w:szCs w:val="24"/>
              </w:rPr>
              <w:t xml:space="preserve"> 2.0 </w:t>
            </w:r>
          </w:p>
        </w:tc>
        <w:tc>
          <w:tcPr>
            <w:tcW w:w="2102" w:type="dxa"/>
            <w:shd w:val="clear" w:color="auto" w:fill="FFFFFF" w:themeFill="background1"/>
          </w:tcPr>
          <w:p w14:paraId="24EA2BB9"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Discontinuous B cell Epitope Prediction</w:t>
            </w:r>
          </w:p>
        </w:tc>
        <w:tc>
          <w:tcPr>
            <w:tcW w:w="6834" w:type="dxa"/>
            <w:shd w:val="clear" w:color="auto" w:fill="FFFFFF" w:themeFill="background1"/>
          </w:tcPr>
          <w:p w14:paraId="469C2828"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rPr>
              <w:t>DiscoTop</w:t>
            </w:r>
            <w:proofErr w:type="spellEnd"/>
            <w:r w:rsidRPr="00E05F18">
              <w:rPr>
                <w:rFonts w:ascii="Times New Roman" w:hAnsi="Times New Roman" w:cs="Times New Roman"/>
                <w:sz w:val="24"/>
                <w:szCs w:val="24"/>
              </w:rPr>
              <w:t xml:space="preserve"> server predicts discontinuous b cell epitopes from protein 3D structures.</w:t>
            </w:r>
            <w:r w:rsidRPr="00E05F18">
              <w:rPr>
                <w:rFonts w:ascii="Times New Roman" w:hAnsi="Times New Roman" w:cs="Times New Roman"/>
                <w:color w:val="000000"/>
                <w:sz w:val="24"/>
                <w:szCs w:val="24"/>
                <w:shd w:val="clear" w:color="auto" w:fill="F8F8F8"/>
              </w:rPr>
              <w:t xml:space="preserve"> </w:t>
            </w:r>
            <w:r w:rsidRPr="00E05F18">
              <w:rPr>
                <w:rFonts w:ascii="Times New Roman" w:hAnsi="Times New Roman" w:cs="Times New Roman"/>
                <w:color w:val="000000" w:themeColor="text1"/>
                <w:sz w:val="24"/>
                <w:szCs w:val="24"/>
                <w:shd w:val="clear" w:color="auto" w:fill="FFFFFF" w:themeFill="background1"/>
              </w:rPr>
              <w:t>The method utilizes calculation of surface accessibility (estimated in terms of contact numbers) and a novel epitope propensity amino acid score. The final scores are calculated by combining the propensity scores of residues in spatial proximity and the contact numbers</w:t>
            </w:r>
          </w:p>
        </w:tc>
        <w:tc>
          <w:tcPr>
            <w:tcW w:w="1787" w:type="dxa"/>
            <w:shd w:val="clear" w:color="auto" w:fill="FFFFFF" w:themeFill="background1"/>
          </w:tcPr>
          <w:p w14:paraId="6FBD591A"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12" w:history="1">
              <w:r w:rsidR="00E05F18" w:rsidRPr="00E05F18">
                <w:rPr>
                  <w:rStyle w:val="Hyperlink"/>
                  <w:rFonts w:ascii="Times New Roman" w:hAnsi="Times New Roman" w:cs="Times New Roman"/>
                  <w:color w:val="000000" w:themeColor="text1"/>
                  <w:sz w:val="24"/>
                  <w:szCs w:val="24"/>
                </w:rPr>
                <w:t>http://www.cbs.dtu.dk/services/DiscoTope/</w:t>
              </w:r>
            </w:hyperlink>
          </w:p>
        </w:tc>
      </w:tr>
      <w:tr w:rsidR="00E05F18" w:rsidRPr="00E05F18" w14:paraId="1CBDA9E9"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5ADE3B25" w14:textId="77777777" w:rsidR="00E05F18" w:rsidRPr="00E05F18" w:rsidRDefault="00E05F18" w:rsidP="00227B66">
            <w:pPr>
              <w:rPr>
                <w:rFonts w:ascii="Times New Roman" w:hAnsi="Times New Roman" w:cs="Times New Roman"/>
                <w:sz w:val="24"/>
                <w:szCs w:val="24"/>
              </w:rPr>
            </w:pPr>
            <w:proofErr w:type="spellStart"/>
            <w:r w:rsidRPr="00E05F18">
              <w:rPr>
                <w:rFonts w:ascii="Times New Roman" w:hAnsi="Times New Roman" w:cs="Times New Roman"/>
                <w:sz w:val="24"/>
                <w:szCs w:val="24"/>
              </w:rPr>
              <w:t>Pymol</w:t>
            </w:r>
            <w:proofErr w:type="spellEnd"/>
          </w:p>
        </w:tc>
        <w:tc>
          <w:tcPr>
            <w:tcW w:w="2102" w:type="dxa"/>
            <w:shd w:val="clear" w:color="auto" w:fill="FFFFFF" w:themeFill="background1"/>
          </w:tcPr>
          <w:p w14:paraId="1A8FD1A9"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Visualization of 3D structure</w:t>
            </w:r>
          </w:p>
        </w:tc>
        <w:tc>
          <w:tcPr>
            <w:tcW w:w="6834" w:type="dxa"/>
            <w:shd w:val="clear" w:color="auto" w:fill="FFFFFF" w:themeFill="background1"/>
          </w:tcPr>
          <w:p w14:paraId="1A6B045B"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Style w:val="word"/>
                <w:rFonts w:ascii="Times New Roman" w:hAnsi="Times New Roman" w:cs="Times New Roman"/>
                <w:color w:val="000000" w:themeColor="text1"/>
                <w:sz w:val="24"/>
                <w:szCs w:val="24"/>
                <w:shd w:val="clear" w:color="auto" w:fill="FFFFFF"/>
              </w:rPr>
              <w:t>PyMOL is a molecular simulation framework supported by consumers on an open source basis, developed and published by Schrödinger.</w:t>
            </w:r>
          </w:p>
        </w:tc>
        <w:tc>
          <w:tcPr>
            <w:tcW w:w="1787" w:type="dxa"/>
            <w:shd w:val="clear" w:color="auto" w:fill="FFFFFF" w:themeFill="background1"/>
          </w:tcPr>
          <w:p w14:paraId="1692E73C"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13" w:history="1">
              <w:r w:rsidR="00E05F18" w:rsidRPr="00E05F18">
                <w:rPr>
                  <w:rStyle w:val="Hyperlink"/>
                  <w:rFonts w:ascii="Times New Roman" w:hAnsi="Times New Roman" w:cs="Times New Roman"/>
                  <w:color w:val="000000" w:themeColor="text1"/>
                  <w:sz w:val="24"/>
                  <w:szCs w:val="24"/>
                </w:rPr>
                <w:t>https://pymol.org/2/</w:t>
              </w:r>
            </w:hyperlink>
          </w:p>
        </w:tc>
      </w:tr>
      <w:tr w:rsidR="00E05F18" w:rsidRPr="00E05F18" w14:paraId="2DF09ADC"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332C2391"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Times New Roman" w:hAnsi="Times New Roman" w:cs="Times New Roman"/>
                <w:sz w:val="24"/>
                <w:szCs w:val="24"/>
              </w:rPr>
              <w:t>IEDB consensus method</w:t>
            </w:r>
          </w:p>
        </w:tc>
        <w:tc>
          <w:tcPr>
            <w:tcW w:w="2102" w:type="dxa"/>
            <w:shd w:val="clear" w:color="auto" w:fill="FFFFFF" w:themeFill="background1"/>
          </w:tcPr>
          <w:p w14:paraId="3F5D35F0"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color w:val="222222"/>
                <w:sz w:val="24"/>
                <w:szCs w:val="24"/>
                <w:shd w:val="clear" w:color="auto" w:fill="FFFFFF" w:themeFill="background1"/>
              </w:rPr>
              <w:t>MHC class I and MHC class II epitopes prediction</w:t>
            </w:r>
          </w:p>
        </w:tc>
        <w:tc>
          <w:tcPr>
            <w:tcW w:w="6834" w:type="dxa"/>
            <w:shd w:val="clear" w:color="auto" w:fill="FFFFFF" w:themeFill="background1"/>
          </w:tcPr>
          <w:p w14:paraId="75EAFDDE"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color w:val="222222"/>
                <w:sz w:val="24"/>
                <w:szCs w:val="24"/>
                <w:shd w:val="clear" w:color="auto" w:fill="FFFFFF" w:themeFill="background1"/>
              </w:rPr>
              <w:t>This analysis uses different approaches to predict MHC class I and MHC class II epitopes, including a consensus approach which combines NN-align, SMM-align and Combinatorial library methods.</w:t>
            </w:r>
          </w:p>
        </w:tc>
        <w:tc>
          <w:tcPr>
            <w:tcW w:w="1787" w:type="dxa"/>
            <w:shd w:val="clear" w:color="auto" w:fill="FFFFFF" w:themeFill="background1"/>
          </w:tcPr>
          <w:p w14:paraId="531A2B01"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14" w:history="1">
              <w:r w:rsidR="00E05F18" w:rsidRPr="00E05F18">
                <w:rPr>
                  <w:rStyle w:val="Hyperlink"/>
                  <w:rFonts w:ascii="Times New Roman" w:hAnsi="Times New Roman" w:cs="Times New Roman"/>
                  <w:color w:val="000000" w:themeColor="text1"/>
                  <w:sz w:val="24"/>
                  <w:szCs w:val="24"/>
                </w:rPr>
                <w:t>http://tools.iedb.org/mhcii/</w:t>
              </w:r>
            </w:hyperlink>
          </w:p>
        </w:tc>
      </w:tr>
      <w:tr w:rsidR="00E05F18" w:rsidRPr="00E05F18" w14:paraId="1FA8D7DF"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0271A711" w14:textId="77777777" w:rsidR="00E05F18" w:rsidRPr="00E05F18" w:rsidRDefault="00E05F18" w:rsidP="00227B66">
            <w:pPr>
              <w:rPr>
                <w:rFonts w:ascii="Times New Roman" w:eastAsia="Times New Roman" w:hAnsi="Times New Roman" w:cs="Times New Roman"/>
                <w:sz w:val="24"/>
                <w:szCs w:val="24"/>
              </w:rPr>
            </w:pPr>
            <w:proofErr w:type="spellStart"/>
            <w:r w:rsidRPr="00E05F18">
              <w:rPr>
                <w:rFonts w:ascii="Times New Roman" w:eastAsia="Times New Roman" w:hAnsi="Times New Roman" w:cs="Times New Roman"/>
                <w:sz w:val="24"/>
                <w:szCs w:val="24"/>
              </w:rPr>
              <w:t>ABCPred</w:t>
            </w:r>
            <w:proofErr w:type="spellEnd"/>
          </w:p>
        </w:tc>
        <w:tc>
          <w:tcPr>
            <w:tcW w:w="2102" w:type="dxa"/>
            <w:shd w:val="clear" w:color="auto" w:fill="FFFFFF" w:themeFill="background1"/>
          </w:tcPr>
          <w:p w14:paraId="5D22F30B"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Linear B Cell Epitope Prediction</w:t>
            </w:r>
          </w:p>
        </w:tc>
        <w:tc>
          <w:tcPr>
            <w:tcW w:w="6834" w:type="dxa"/>
            <w:shd w:val="clear" w:color="auto" w:fill="FFFFFF" w:themeFill="background1"/>
          </w:tcPr>
          <w:p w14:paraId="20D2CBDC"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rPr>
              <w:t>ABCPred</w:t>
            </w:r>
            <w:proofErr w:type="spellEnd"/>
            <w:r w:rsidRPr="00E05F18">
              <w:rPr>
                <w:rFonts w:ascii="Times New Roman" w:hAnsi="Times New Roman" w:cs="Times New Roman"/>
                <w:sz w:val="24"/>
                <w:szCs w:val="24"/>
              </w:rPr>
              <w:t xml:space="preserve"> server is used to predict B cell epitopes within an antigen sequence using artificial neural networks.</w:t>
            </w:r>
          </w:p>
        </w:tc>
        <w:tc>
          <w:tcPr>
            <w:tcW w:w="1787" w:type="dxa"/>
            <w:shd w:val="clear" w:color="auto" w:fill="FFFFFF" w:themeFill="background1"/>
          </w:tcPr>
          <w:p w14:paraId="51E37FC0"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15" w:history="1">
              <w:r w:rsidR="00E05F18" w:rsidRPr="00E05F18">
                <w:rPr>
                  <w:rStyle w:val="Hyperlink"/>
                  <w:rFonts w:ascii="Times New Roman" w:hAnsi="Times New Roman" w:cs="Times New Roman"/>
                  <w:color w:val="000000" w:themeColor="text1"/>
                  <w:sz w:val="24"/>
                  <w:szCs w:val="24"/>
                </w:rPr>
                <w:t>http://crdd.osdd.net/raghava/abcpred/</w:t>
              </w:r>
            </w:hyperlink>
          </w:p>
        </w:tc>
      </w:tr>
      <w:tr w:rsidR="00E05F18" w:rsidRPr="00E05F18" w14:paraId="58E3C4BA"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2B6E47CD" w14:textId="77777777" w:rsidR="00E05F18" w:rsidRPr="00E05F18" w:rsidRDefault="00E05F18" w:rsidP="00227B66">
            <w:pPr>
              <w:autoSpaceDE w:val="0"/>
              <w:autoSpaceDN w:val="0"/>
              <w:adjustRightInd w:val="0"/>
              <w:rPr>
                <w:rFonts w:ascii="Times New Roman" w:eastAsia="MinionPro-Regular" w:hAnsi="Times New Roman" w:cs="Times New Roman"/>
                <w:sz w:val="24"/>
                <w:szCs w:val="24"/>
              </w:rPr>
            </w:pPr>
            <w:r w:rsidRPr="00E05F18">
              <w:rPr>
                <w:rFonts w:ascii="Times New Roman" w:eastAsia="MinionPro-Regular" w:hAnsi="Times New Roman" w:cs="Times New Roman"/>
                <w:sz w:val="24"/>
                <w:szCs w:val="24"/>
              </w:rPr>
              <w:t>The Immune Epitope Database (IEDB) Conservancy</w:t>
            </w:r>
          </w:p>
          <w:p w14:paraId="40C54962"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MinionPro-Regular" w:hAnsi="Times New Roman" w:cs="Times New Roman"/>
                <w:sz w:val="24"/>
                <w:szCs w:val="24"/>
              </w:rPr>
              <w:t>Analysis tool</w:t>
            </w:r>
          </w:p>
        </w:tc>
        <w:tc>
          <w:tcPr>
            <w:tcW w:w="2102" w:type="dxa"/>
            <w:shd w:val="clear" w:color="auto" w:fill="FFFFFF" w:themeFill="background1"/>
          </w:tcPr>
          <w:p w14:paraId="6B9CFA22"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Conservancy Analysis</w:t>
            </w:r>
          </w:p>
        </w:tc>
        <w:tc>
          <w:tcPr>
            <w:tcW w:w="6834" w:type="dxa"/>
            <w:shd w:val="clear" w:color="auto" w:fill="FFFFFF" w:themeFill="background1"/>
          </w:tcPr>
          <w:p w14:paraId="0034D9C6"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color w:val="222222"/>
                <w:sz w:val="24"/>
                <w:szCs w:val="24"/>
                <w:shd w:val="clear" w:color="auto" w:fill="FFFFFF" w:themeFill="background1"/>
              </w:rPr>
              <w:t xml:space="preserve">This tool calculates the degree of epitope conservancy within a given sequence of protein set at different degrees of sequence identity. The degree of conservation at a given identity level is defined as the fraction of protein sequences that contain the epitope. </w:t>
            </w:r>
          </w:p>
        </w:tc>
        <w:tc>
          <w:tcPr>
            <w:tcW w:w="1787" w:type="dxa"/>
            <w:shd w:val="clear" w:color="auto" w:fill="FFFFFF" w:themeFill="background1"/>
          </w:tcPr>
          <w:p w14:paraId="0693384E"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16" w:history="1">
              <w:r w:rsidR="00E05F18" w:rsidRPr="00E05F18">
                <w:rPr>
                  <w:rStyle w:val="Hyperlink"/>
                  <w:rFonts w:ascii="Times New Roman" w:hAnsi="Times New Roman" w:cs="Times New Roman"/>
                  <w:color w:val="000000" w:themeColor="text1"/>
                  <w:sz w:val="24"/>
                  <w:szCs w:val="24"/>
                </w:rPr>
                <w:t>http://tools.iedb.org/conservancy/</w:t>
              </w:r>
            </w:hyperlink>
          </w:p>
        </w:tc>
      </w:tr>
      <w:tr w:rsidR="00E05F18" w:rsidRPr="00E05F18" w14:paraId="45DB6FFD"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34FF0B38" w14:textId="77777777" w:rsidR="00E05F18" w:rsidRPr="00E05F18" w:rsidRDefault="00E05F18" w:rsidP="00227B66">
            <w:pPr>
              <w:autoSpaceDE w:val="0"/>
              <w:autoSpaceDN w:val="0"/>
              <w:adjustRightInd w:val="0"/>
              <w:rPr>
                <w:rFonts w:ascii="Times New Roman" w:eastAsia="MinionPro-Regular" w:hAnsi="Times New Roman" w:cs="Times New Roman"/>
                <w:sz w:val="24"/>
                <w:szCs w:val="24"/>
              </w:rPr>
            </w:pPr>
            <w:r w:rsidRPr="00E05F18">
              <w:rPr>
                <w:rFonts w:ascii="Times New Roman" w:eastAsia="MinionPro-Regular" w:hAnsi="Times New Roman" w:cs="Times New Roman"/>
                <w:sz w:val="24"/>
                <w:szCs w:val="24"/>
              </w:rPr>
              <w:lastRenderedPageBreak/>
              <w:t>IEDB Population Coverage Tool</w:t>
            </w:r>
          </w:p>
        </w:tc>
        <w:tc>
          <w:tcPr>
            <w:tcW w:w="2102" w:type="dxa"/>
            <w:shd w:val="clear" w:color="auto" w:fill="FFFFFF" w:themeFill="background1"/>
          </w:tcPr>
          <w:p w14:paraId="375E2967"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834" w:type="dxa"/>
            <w:shd w:val="clear" w:color="auto" w:fill="FFFFFF" w:themeFill="background1"/>
          </w:tcPr>
          <w:p w14:paraId="326727E4"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22222"/>
                <w:sz w:val="24"/>
                <w:szCs w:val="24"/>
                <w:shd w:val="clear" w:color="auto" w:fill="FFFFFF" w:themeFill="background1"/>
              </w:rPr>
            </w:pPr>
            <w:r w:rsidRPr="00E05F18">
              <w:rPr>
                <w:rStyle w:val="word"/>
                <w:rFonts w:ascii="Times New Roman" w:hAnsi="Times New Roman" w:cs="Times New Roman"/>
                <w:color w:val="000000" w:themeColor="text1"/>
                <w:sz w:val="24"/>
                <w:szCs w:val="24"/>
                <w:shd w:val="clear" w:color="auto" w:fill="FFFFFF"/>
              </w:rPr>
              <w:t xml:space="preserve">This tool calculates the fraction of individuals with known MHC restrictions that are predicted to react to a given set of epitopes. This calculation is based on genotypical frequencies of HLA assuming the non-linkage disequilibrium between the loci of HLA. </w:t>
            </w:r>
          </w:p>
        </w:tc>
        <w:tc>
          <w:tcPr>
            <w:tcW w:w="1787" w:type="dxa"/>
            <w:shd w:val="clear" w:color="auto" w:fill="FFFFFF" w:themeFill="background1"/>
          </w:tcPr>
          <w:p w14:paraId="3A7216A4"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hyperlink r:id="rId17" w:history="1">
              <w:r w:rsidR="00E05F18" w:rsidRPr="00E05F18">
                <w:rPr>
                  <w:rStyle w:val="Hyperlink"/>
                  <w:rFonts w:ascii="Times New Roman" w:hAnsi="Times New Roman" w:cs="Times New Roman"/>
                  <w:color w:val="000000" w:themeColor="text1"/>
                  <w:sz w:val="24"/>
                  <w:szCs w:val="24"/>
                </w:rPr>
                <w:t>http://tools.iedb.org/population/</w:t>
              </w:r>
            </w:hyperlink>
          </w:p>
        </w:tc>
      </w:tr>
      <w:tr w:rsidR="00E05F18" w:rsidRPr="00E05F18" w14:paraId="1A78EC5C"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0E6411A8" w14:textId="77777777" w:rsidR="00E05F18" w:rsidRPr="00E05F18" w:rsidRDefault="00E05F18" w:rsidP="00227B66">
            <w:pPr>
              <w:autoSpaceDE w:val="0"/>
              <w:autoSpaceDN w:val="0"/>
              <w:adjustRightInd w:val="0"/>
              <w:rPr>
                <w:rFonts w:ascii="Times New Roman" w:eastAsia="MinionPro-Regular" w:hAnsi="Times New Roman" w:cs="Times New Roman"/>
                <w:sz w:val="24"/>
                <w:szCs w:val="24"/>
              </w:rPr>
            </w:pPr>
            <w:r w:rsidRPr="00E05F18">
              <w:rPr>
                <w:rFonts w:ascii="Times New Roman" w:eastAsia="MinionPro-Regular" w:hAnsi="Times New Roman" w:cs="Times New Roman"/>
                <w:sz w:val="24"/>
                <w:szCs w:val="24"/>
              </w:rPr>
              <w:t>MODELLER</w:t>
            </w:r>
          </w:p>
        </w:tc>
        <w:tc>
          <w:tcPr>
            <w:tcW w:w="2102" w:type="dxa"/>
            <w:shd w:val="clear" w:color="auto" w:fill="FFFFFF" w:themeFill="background1"/>
          </w:tcPr>
          <w:p w14:paraId="30061E38"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3D structure Prediction</w:t>
            </w:r>
          </w:p>
        </w:tc>
        <w:tc>
          <w:tcPr>
            <w:tcW w:w="6834" w:type="dxa"/>
            <w:shd w:val="clear" w:color="auto" w:fill="FFFFFF" w:themeFill="background1"/>
          </w:tcPr>
          <w:p w14:paraId="75C2090E"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shd w:val="clear" w:color="auto" w:fill="FFFFFF" w:themeFill="background1"/>
              </w:rPr>
            </w:pPr>
            <w:r w:rsidRPr="00E05F18">
              <w:rPr>
                <w:rFonts w:ascii="Times New Roman" w:hAnsi="Times New Roman" w:cs="Times New Roman"/>
                <w:color w:val="000000" w:themeColor="text1"/>
                <w:sz w:val="24"/>
                <w:szCs w:val="24"/>
                <w:shd w:val="clear" w:color="auto" w:fill="FFFFFF" w:themeFill="background1"/>
              </w:rPr>
              <w:t xml:space="preserve">MODELLER is used for </w:t>
            </w:r>
            <w:proofErr w:type="gramStart"/>
            <w:r w:rsidRPr="00E05F18">
              <w:rPr>
                <w:rFonts w:ascii="Times New Roman" w:hAnsi="Times New Roman" w:cs="Times New Roman"/>
                <w:color w:val="000000" w:themeColor="text1"/>
                <w:sz w:val="24"/>
                <w:szCs w:val="24"/>
                <w:shd w:val="clear" w:color="auto" w:fill="FFFFFF" w:themeFill="background1"/>
              </w:rPr>
              <w:t>three dimensional</w:t>
            </w:r>
            <w:proofErr w:type="gramEnd"/>
            <w:r w:rsidRPr="00E05F18">
              <w:rPr>
                <w:rFonts w:ascii="Times New Roman" w:hAnsi="Times New Roman" w:cs="Times New Roman"/>
                <w:color w:val="000000" w:themeColor="text1"/>
                <w:sz w:val="24"/>
                <w:szCs w:val="24"/>
                <w:shd w:val="clear" w:color="auto" w:fill="FFFFFF" w:themeFill="background1"/>
              </w:rPr>
              <w:t xml:space="preserve"> protein homology or comparative simulation. The consumer provides an alignment of a sequence to be modeled with established associated structures and MODELLER calculates automatically a list consisting all non-hydrogen atoms.</w:t>
            </w:r>
          </w:p>
        </w:tc>
        <w:tc>
          <w:tcPr>
            <w:tcW w:w="1787" w:type="dxa"/>
            <w:shd w:val="clear" w:color="auto" w:fill="FFFFFF" w:themeFill="background1"/>
          </w:tcPr>
          <w:p w14:paraId="2FE25F90"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hyperlink r:id="rId18" w:history="1">
              <w:r w:rsidR="00E05F18" w:rsidRPr="00E05F18">
                <w:rPr>
                  <w:rStyle w:val="Hyperlink"/>
                  <w:rFonts w:ascii="Times New Roman" w:hAnsi="Times New Roman" w:cs="Times New Roman"/>
                  <w:color w:val="000000" w:themeColor="text1"/>
                  <w:sz w:val="24"/>
                  <w:szCs w:val="24"/>
                </w:rPr>
                <w:t>https://salilab.org/modeller/</w:t>
              </w:r>
            </w:hyperlink>
          </w:p>
        </w:tc>
      </w:tr>
      <w:tr w:rsidR="00E05F18" w:rsidRPr="00E05F18" w14:paraId="665D2019"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2C103F1E"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Raptor X</w:t>
            </w:r>
          </w:p>
        </w:tc>
        <w:tc>
          <w:tcPr>
            <w:tcW w:w="2102" w:type="dxa"/>
            <w:shd w:val="clear" w:color="auto" w:fill="FFFFFF" w:themeFill="background1"/>
          </w:tcPr>
          <w:p w14:paraId="0652367F"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Tertiary Structure Prediction</w:t>
            </w:r>
          </w:p>
        </w:tc>
        <w:tc>
          <w:tcPr>
            <w:tcW w:w="6834" w:type="dxa"/>
            <w:shd w:val="clear" w:color="auto" w:fill="FFFFFF" w:themeFill="background1"/>
          </w:tcPr>
          <w:p w14:paraId="1B015C63"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color w:val="333333"/>
                <w:sz w:val="24"/>
                <w:szCs w:val="24"/>
                <w:shd w:val="clear" w:color="auto" w:fill="FFFFFF"/>
              </w:rPr>
              <w:t>RaptorX</w:t>
            </w:r>
            <w:proofErr w:type="spellEnd"/>
            <w:r w:rsidRPr="00E05F18">
              <w:rPr>
                <w:rFonts w:ascii="Times New Roman" w:hAnsi="Times New Roman" w:cs="Times New Roman"/>
                <w:color w:val="333333"/>
                <w:sz w:val="24"/>
                <w:szCs w:val="24"/>
                <w:shd w:val="clear" w:color="auto" w:fill="FFFFFF"/>
              </w:rPr>
              <w:t xml:space="preserve"> is developed by Xu group, which excels in the Protein Data Bank (PDB) with secondary, tertiary and contact prediction without close homologues.</w:t>
            </w:r>
          </w:p>
        </w:tc>
        <w:tc>
          <w:tcPr>
            <w:tcW w:w="1787" w:type="dxa"/>
            <w:shd w:val="clear" w:color="auto" w:fill="FFFFFF" w:themeFill="background1"/>
          </w:tcPr>
          <w:p w14:paraId="1E4208ED"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19" w:history="1">
              <w:r w:rsidR="00E05F18" w:rsidRPr="00E05F18">
                <w:rPr>
                  <w:rStyle w:val="Hyperlink"/>
                  <w:rFonts w:ascii="Times New Roman" w:hAnsi="Times New Roman" w:cs="Times New Roman"/>
                  <w:color w:val="000000" w:themeColor="text1"/>
                  <w:sz w:val="24"/>
                  <w:szCs w:val="24"/>
                </w:rPr>
                <w:t>http://raptorx.uchicago.edu/</w:t>
              </w:r>
            </w:hyperlink>
          </w:p>
        </w:tc>
      </w:tr>
      <w:tr w:rsidR="00E05F18" w:rsidRPr="00E05F18" w14:paraId="5E3FDBED"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1DA53B2C" w14:textId="77777777" w:rsidR="00E05F18" w:rsidRPr="00E05F18" w:rsidRDefault="00E05F18" w:rsidP="00227B66">
            <w:pPr>
              <w:rPr>
                <w:rFonts w:ascii="Times New Roman" w:hAnsi="Times New Roman" w:cs="Times New Roman"/>
                <w:sz w:val="24"/>
                <w:szCs w:val="24"/>
              </w:rPr>
            </w:pPr>
            <w:r w:rsidRPr="00E05F18">
              <w:rPr>
                <w:rFonts w:ascii="Times New Roman" w:hAnsi="Times New Roman" w:cs="Times New Roman"/>
                <w:sz w:val="24"/>
                <w:szCs w:val="24"/>
              </w:rPr>
              <w:t>Chimera</w:t>
            </w:r>
          </w:p>
        </w:tc>
        <w:tc>
          <w:tcPr>
            <w:tcW w:w="2102" w:type="dxa"/>
            <w:shd w:val="clear" w:color="auto" w:fill="FFFFFF" w:themeFill="background1"/>
          </w:tcPr>
          <w:p w14:paraId="66DBC386"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Visualization of 3D structure</w:t>
            </w:r>
          </w:p>
        </w:tc>
        <w:tc>
          <w:tcPr>
            <w:tcW w:w="6834" w:type="dxa"/>
            <w:shd w:val="clear" w:color="auto" w:fill="FFFFFF" w:themeFill="background1"/>
          </w:tcPr>
          <w:p w14:paraId="17E8E2E5"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333333"/>
                <w:sz w:val="24"/>
                <w:szCs w:val="24"/>
                <w:shd w:val="clear" w:color="auto" w:fill="FFFFFF"/>
              </w:rPr>
            </w:pPr>
            <w:r w:rsidRPr="00E05F18">
              <w:rPr>
                <w:rStyle w:val="word"/>
                <w:rFonts w:ascii="Times New Roman" w:hAnsi="Times New Roman" w:cs="Times New Roman"/>
                <w:color w:val="000000" w:themeColor="text1"/>
                <w:sz w:val="24"/>
                <w:szCs w:val="24"/>
                <w:shd w:val="clear" w:color="auto" w:fill="FFFFFF"/>
              </w:rPr>
              <w:t>UCSF Chimera is a fully extensible system for graphical visualization and study of molecular structures and related data including density charts, supramolecular groups, sequence alignments, docking tests, trajectories, and conformation ensembles. High quality images and animations can be generated.</w:t>
            </w:r>
          </w:p>
        </w:tc>
        <w:tc>
          <w:tcPr>
            <w:tcW w:w="1787" w:type="dxa"/>
            <w:shd w:val="clear" w:color="auto" w:fill="FFFFFF" w:themeFill="background1"/>
          </w:tcPr>
          <w:p w14:paraId="5C551E4B"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Style w:val="Hyperlink"/>
                <w:rFonts w:ascii="Times New Roman" w:hAnsi="Times New Roman" w:cs="Times New Roman"/>
                <w:color w:val="660099"/>
                <w:sz w:val="24"/>
                <w:szCs w:val="24"/>
                <w:shd w:val="clear" w:color="auto" w:fill="FFFFFF"/>
              </w:rPr>
            </w:pPr>
            <w:r w:rsidRPr="00E05F18">
              <w:rPr>
                <w:rFonts w:ascii="Times New Roman" w:hAnsi="Times New Roman" w:cs="Times New Roman"/>
                <w:sz w:val="24"/>
                <w:szCs w:val="24"/>
              </w:rPr>
              <w:fldChar w:fldCharType="begin"/>
            </w:r>
            <w:r w:rsidRPr="00E05F18">
              <w:rPr>
                <w:rFonts w:ascii="Times New Roman" w:hAnsi="Times New Roman" w:cs="Times New Roman"/>
                <w:sz w:val="24"/>
                <w:szCs w:val="24"/>
              </w:rPr>
              <w:instrText xml:space="preserve"> HYPERLINK "https://www.cgl.ucsf.edu/chimera/" </w:instrText>
            </w:r>
            <w:r w:rsidRPr="00E05F18">
              <w:rPr>
                <w:rFonts w:ascii="Times New Roman" w:hAnsi="Times New Roman" w:cs="Times New Roman"/>
                <w:sz w:val="24"/>
                <w:szCs w:val="24"/>
              </w:rPr>
              <w:fldChar w:fldCharType="separate"/>
            </w:r>
          </w:p>
          <w:p w14:paraId="4877F870"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Style w:val="HTMLCite"/>
                <w:rFonts w:ascii="Times New Roman" w:hAnsi="Times New Roman" w:cs="Times New Roman"/>
                <w:color w:val="3C4043"/>
                <w:sz w:val="24"/>
                <w:szCs w:val="24"/>
                <w:u w:val="single"/>
                <w:shd w:val="clear" w:color="auto" w:fill="FFFFFF"/>
              </w:rPr>
              <w:t>www.cgl.ucsf.edu › chimera</w:t>
            </w:r>
          </w:p>
          <w:p w14:paraId="3D82CEAF"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fldChar w:fldCharType="end"/>
            </w:r>
          </w:p>
        </w:tc>
      </w:tr>
      <w:tr w:rsidR="00E05F18" w:rsidRPr="00E05F18" w14:paraId="3615D8FB"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52E4F075"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Times New Roman" w:hAnsi="Times New Roman" w:cs="Times New Roman"/>
                <w:sz w:val="24"/>
                <w:szCs w:val="24"/>
              </w:rPr>
              <w:t>Galaxy Refine Server</w:t>
            </w:r>
          </w:p>
        </w:tc>
        <w:tc>
          <w:tcPr>
            <w:tcW w:w="2102" w:type="dxa"/>
            <w:shd w:val="clear" w:color="auto" w:fill="FFFFFF" w:themeFill="background1"/>
          </w:tcPr>
          <w:p w14:paraId="33E99EC8"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Refinement of Tertiary Structure</w:t>
            </w:r>
          </w:p>
        </w:tc>
        <w:tc>
          <w:tcPr>
            <w:tcW w:w="6834" w:type="dxa"/>
            <w:shd w:val="clear" w:color="auto" w:fill="FFFFFF" w:themeFill="background1"/>
          </w:tcPr>
          <w:p w14:paraId="247D362D"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 xml:space="preserve">A web server to improve the structure of protein models. It is particularly effective in improving the quality of local structures as shown by the CASP division of refinement. </w:t>
            </w:r>
          </w:p>
        </w:tc>
        <w:tc>
          <w:tcPr>
            <w:tcW w:w="1787" w:type="dxa"/>
            <w:shd w:val="clear" w:color="auto" w:fill="FFFFFF" w:themeFill="background1"/>
          </w:tcPr>
          <w:p w14:paraId="729415D1"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20" w:history="1">
              <w:r w:rsidR="00E05F18" w:rsidRPr="00E05F18">
                <w:rPr>
                  <w:rStyle w:val="Hyperlink"/>
                  <w:rFonts w:ascii="Times New Roman" w:hAnsi="Times New Roman" w:cs="Times New Roman"/>
                  <w:color w:val="000000" w:themeColor="text1"/>
                  <w:sz w:val="24"/>
                  <w:szCs w:val="24"/>
                </w:rPr>
                <w:t>http://galaxy.seoklab.org/</w:t>
              </w:r>
            </w:hyperlink>
          </w:p>
        </w:tc>
      </w:tr>
      <w:tr w:rsidR="00E05F18" w:rsidRPr="00E05F18" w14:paraId="660D92BA"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7F31D7F1" w14:textId="77777777" w:rsidR="00E05F18" w:rsidRPr="00E05F18" w:rsidRDefault="00E05F18" w:rsidP="00227B66">
            <w:pPr>
              <w:rPr>
                <w:rFonts w:ascii="Times New Roman" w:eastAsia="Times New Roman" w:hAnsi="Times New Roman" w:cs="Times New Roman"/>
                <w:sz w:val="24"/>
                <w:szCs w:val="24"/>
              </w:rPr>
            </w:pPr>
            <w:proofErr w:type="spellStart"/>
            <w:r w:rsidRPr="00E05F18">
              <w:rPr>
                <w:rFonts w:ascii="Times New Roman" w:eastAsia="Times New Roman" w:hAnsi="Times New Roman" w:cs="Times New Roman"/>
                <w:sz w:val="24"/>
                <w:szCs w:val="24"/>
              </w:rPr>
              <w:t>ModRefiner</w:t>
            </w:r>
            <w:proofErr w:type="spellEnd"/>
          </w:p>
        </w:tc>
        <w:tc>
          <w:tcPr>
            <w:tcW w:w="2102" w:type="dxa"/>
            <w:shd w:val="clear" w:color="auto" w:fill="FFFFFF" w:themeFill="background1"/>
          </w:tcPr>
          <w:p w14:paraId="363632AF"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Refinement of Tertiary Structure</w:t>
            </w:r>
          </w:p>
        </w:tc>
        <w:tc>
          <w:tcPr>
            <w:tcW w:w="6834" w:type="dxa"/>
            <w:shd w:val="clear" w:color="auto" w:fill="FFFFFF" w:themeFill="background1"/>
          </w:tcPr>
          <w:p w14:paraId="58434069"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E05F18">
              <w:rPr>
                <w:rFonts w:ascii="Times New Roman" w:hAnsi="Times New Roman" w:cs="Times New Roman"/>
                <w:sz w:val="24"/>
                <w:szCs w:val="24"/>
                <w:bdr w:val="none" w:sz="0" w:space="0" w:color="auto" w:frame="1"/>
                <w:shd w:val="clear" w:color="auto" w:fill="FFFFFF"/>
              </w:rPr>
              <w:t>ModRefiner</w:t>
            </w:r>
            <w:proofErr w:type="spellEnd"/>
            <w:r w:rsidRPr="00E05F18">
              <w:rPr>
                <w:rFonts w:ascii="Times New Roman" w:hAnsi="Times New Roman" w:cs="Times New Roman"/>
                <w:color w:val="333333"/>
                <w:sz w:val="24"/>
                <w:szCs w:val="24"/>
                <w:shd w:val="clear" w:color="auto" w:fill="FFFFFF"/>
              </w:rPr>
              <w:t> is an algorithm for atomic-level, high-resolution protein structure refinement, which can start from either C-alpha trace, main-chain model or full-atomic model</w:t>
            </w:r>
          </w:p>
        </w:tc>
        <w:tc>
          <w:tcPr>
            <w:tcW w:w="1787" w:type="dxa"/>
            <w:shd w:val="clear" w:color="auto" w:fill="FFFFFF" w:themeFill="background1"/>
          </w:tcPr>
          <w:p w14:paraId="270AD802"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hyperlink r:id="rId21" w:history="1">
              <w:r w:rsidR="00E05F18" w:rsidRPr="00E05F18">
                <w:rPr>
                  <w:rStyle w:val="Hyperlink"/>
                  <w:rFonts w:ascii="Times New Roman" w:hAnsi="Times New Roman" w:cs="Times New Roman"/>
                  <w:color w:val="000000" w:themeColor="text1"/>
                  <w:sz w:val="24"/>
                  <w:szCs w:val="24"/>
                </w:rPr>
                <w:t>https://zhanglab.ccmb.med.umich.edu/ModRefiner/</w:t>
              </w:r>
            </w:hyperlink>
          </w:p>
        </w:tc>
      </w:tr>
      <w:tr w:rsidR="00E05F18" w:rsidRPr="00E05F18" w14:paraId="40DAF21A"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31C2C6C8"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Times New Roman" w:hAnsi="Times New Roman" w:cs="Times New Roman"/>
                <w:sz w:val="24"/>
                <w:szCs w:val="24"/>
              </w:rPr>
              <w:t>RAMPAGE SERVER</w:t>
            </w:r>
          </w:p>
        </w:tc>
        <w:tc>
          <w:tcPr>
            <w:tcW w:w="2102" w:type="dxa"/>
            <w:shd w:val="clear" w:color="auto" w:fill="FFFFFF" w:themeFill="background1"/>
          </w:tcPr>
          <w:p w14:paraId="1850BF00"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Validation of Tertiary Structure</w:t>
            </w:r>
          </w:p>
        </w:tc>
        <w:tc>
          <w:tcPr>
            <w:tcW w:w="6834" w:type="dxa"/>
            <w:shd w:val="clear" w:color="auto" w:fill="FFFFFF" w:themeFill="background1"/>
          </w:tcPr>
          <w:p w14:paraId="6CBC1C65"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color w:val="000000" w:themeColor="text1"/>
                <w:sz w:val="24"/>
                <w:szCs w:val="24"/>
              </w:rPr>
              <w:t>Ramachandran plot was created by rampage server where the principle of PROCHECK is applied to validate the protein structure based on the allowed and disallowed dihedral angles psi (ψ) and phi (ϕ) of amino acid residues.</w:t>
            </w:r>
          </w:p>
        </w:tc>
        <w:tc>
          <w:tcPr>
            <w:tcW w:w="1787" w:type="dxa"/>
            <w:shd w:val="clear" w:color="auto" w:fill="FFFFFF" w:themeFill="background1"/>
          </w:tcPr>
          <w:p w14:paraId="079A2DC7"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hyperlink r:id="rId22" w:history="1">
              <w:r w:rsidR="00E05F18" w:rsidRPr="00E05F18">
                <w:rPr>
                  <w:rStyle w:val="Hyperlink"/>
                  <w:rFonts w:ascii="Times New Roman" w:hAnsi="Times New Roman" w:cs="Times New Roman"/>
                  <w:color w:val="000000" w:themeColor="text1"/>
                  <w:sz w:val="24"/>
                  <w:szCs w:val="24"/>
                </w:rPr>
                <w:t>http://mordred.bioc.cam.ac.uk/~rapper/rampage.php</w:t>
              </w:r>
            </w:hyperlink>
          </w:p>
        </w:tc>
      </w:tr>
      <w:tr w:rsidR="00E05F18" w:rsidRPr="00E05F18" w14:paraId="098A4B40"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2A869BE0"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Times New Roman" w:hAnsi="Times New Roman" w:cs="Times New Roman"/>
                <w:sz w:val="24"/>
                <w:szCs w:val="24"/>
              </w:rPr>
              <w:t>PROSA WEB</w:t>
            </w:r>
          </w:p>
        </w:tc>
        <w:tc>
          <w:tcPr>
            <w:tcW w:w="2102" w:type="dxa"/>
            <w:shd w:val="clear" w:color="auto" w:fill="FFFFFF" w:themeFill="background1"/>
          </w:tcPr>
          <w:p w14:paraId="09169E58"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Validation of Tertiary Structure</w:t>
            </w:r>
          </w:p>
        </w:tc>
        <w:tc>
          <w:tcPr>
            <w:tcW w:w="6834" w:type="dxa"/>
            <w:shd w:val="clear" w:color="auto" w:fill="FFFFFF" w:themeFill="background1"/>
          </w:tcPr>
          <w:p w14:paraId="43C551C3"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shd w:val="clear" w:color="auto" w:fill="FFFFFF"/>
              </w:rPr>
            </w:pPr>
            <w:r w:rsidRPr="00E05F18">
              <w:rPr>
                <w:rFonts w:ascii="Times New Roman" w:hAnsi="Times New Roman" w:cs="Times New Roman"/>
                <w:color w:val="000000"/>
                <w:sz w:val="24"/>
                <w:szCs w:val="24"/>
                <w:shd w:val="clear" w:color="auto" w:fill="FFFFFF"/>
              </w:rPr>
              <w:t>The PROSA (Protein Structure Analysis) program is an established tool with a large user base, often used to improve and validate experimental protein structures and to predict and model structures.</w:t>
            </w:r>
          </w:p>
        </w:tc>
        <w:tc>
          <w:tcPr>
            <w:tcW w:w="1787" w:type="dxa"/>
            <w:shd w:val="clear" w:color="auto" w:fill="FFFFFF" w:themeFill="background1"/>
          </w:tcPr>
          <w:p w14:paraId="03DE7DBC"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hyperlink r:id="rId23" w:history="1">
              <w:r w:rsidR="00E05F18" w:rsidRPr="00E05F18">
                <w:rPr>
                  <w:rStyle w:val="Hyperlink"/>
                  <w:rFonts w:ascii="Times New Roman" w:hAnsi="Times New Roman" w:cs="Times New Roman"/>
                  <w:color w:val="000000" w:themeColor="text1"/>
                  <w:sz w:val="24"/>
                  <w:szCs w:val="24"/>
                </w:rPr>
                <w:t>https://prosa.services.came.sbg.ac.at/prosa.php</w:t>
              </w:r>
            </w:hyperlink>
          </w:p>
        </w:tc>
      </w:tr>
      <w:tr w:rsidR="00E05F18" w:rsidRPr="00E05F18" w14:paraId="51955C39" w14:textId="77777777" w:rsidTr="00E05F18">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19758156" w14:textId="77777777" w:rsidR="00E05F18" w:rsidRPr="00E05F18" w:rsidRDefault="00E05F18" w:rsidP="00227B66">
            <w:pPr>
              <w:rPr>
                <w:rFonts w:ascii="Times New Roman" w:eastAsia="Times New Roman" w:hAnsi="Times New Roman" w:cs="Times New Roman"/>
                <w:sz w:val="24"/>
                <w:szCs w:val="24"/>
              </w:rPr>
            </w:pPr>
            <w:r w:rsidRPr="00E05F18">
              <w:rPr>
                <w:rFonts w:ascii="Times New Roman" w:eastAsia="Times New Roman" w:hAnsi="Times New Roman" w:cs="Times New Roman"/>
                <w:sz w:val="24"/>
                <w:szCs w:val="24"/>
              </w:rPr>
              <w:lastRenderedPageBreak/>
              <w:t>PEPFOLD</w:t>
            </w:r>
          </w:p>
        </w:tc>
        <w:tc>
          <w:tcPr>
            <w:tcW w:w="2102" w:type="dxa"/>
            <w:shd w:val="clear" w:color="auto" w:fill="FFFFFF" w:themeFill="background1"/>
          </w:tcPr>
          <w:p w14:paraId="4BEF84BA" w14:textId="77777777" w:rsidR="00E05F18" w:rsidRPr="00E05F18" w:rsidRDefault="00E05F18"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Peptide 3D Modeling</w:t>
            </w:r>
          </w:p>
        </w:tc>
        <w:tc>
          <w:tcPr>
            <w:tcW w:w="6834" w:type="dxa"/>
            <w:shd w:val="clear" w:color="auto" w:fill="FFFFFF" w:themeFill="background1"/>
          </w:tcPr>
          <w:p w14:paraId="3EC3AE29" w14:textId="77777777" w:rsidR="00E05F18" w:rsidRPr="00E05F18" w:rsidRDefault="00E05F18" w:rsidP="00227B66">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shd w:val="clear" w:color="auto" w:fill="FFFFFF"/>
              </w:rPr>
            </w:pPr>
            <w:r w:rsidRPr="00E05F18">
              <w:rPr>
                <w:rFonts w:ascii="Times New Roman" w:hAnsi="Times New Roman" w:cs="Times New Roman"/>
                <w:color w:val="000000"/>
                <w:sz w:val="24"/>
                <w:szCs w:val="24"/>
                <w:shd w:val="clear" w:color="auto" w:fill="FFFFFF"/>
              </w:rPr>
              <w:t xml:space="preserve">PEPFOLD is a new approach aimed at predicting peptide structures from amino acids. Based on structural alphabet SA letters to define the conformation of four consecutive residues, this approach couples the predicted sequence of SA letters to a greedy algorithm and a </w:t>
            </w:r>
            <w:proofErr w:type="gramStart"/>
            <w:r w:rsidRPr="00E05F18">
              <w:rPr>
                <w:rFonts w:ascii="Times New Roman" w:hAnsi="Times New Roman" w:cs="Times New Roman"/>
                <w:color w:val="000000"/>
                <w:sz w:val="24"/>
                <w:szCs w:val="24"/>
                <w:shd w:val="clear" w:color="auto" w:fill="FFFFFF"/>
              </w:rPr>
              <w:t>coarse grained</w:t>
            </w:r>
            <w:proofErr w:type="gramEnd"/>
            <w:r w:rsidRPr="00E05F18">
              <w:rPr>
                <w:rFonts w:ascii="Times New Roman" w:hAnsi="Times New Roman" w:cs="Times New Roman"/>
                <w:color w:val="000000"/>
                <w:sz w:val="24"/>
                <w:szCs w:val="24"/>
                <w:shd w:val="clear" w:color="auto" w:fill="FFFFFF"/>
              </w:rPr>
              <w:t xml:space="preserve"> field.</w:t>
            </w:r>
          </w:p>
        </w:tc>
        <w:tc>
          <w:tcPr>
            <w:tcW w:w="1787" w:type="dxa"/>
            <w:shd w:val="clear" w:color="auto" w:fill="FFFFFF" w:themeFill="background1"/>
          </w:tcPr>
          <w:p w14:paraId="73FD2585" w14:textId="77777777" w:rsidR="00E05F18" w:rsidRPr="00E05F18" w:rsidRDefault="00843BA6" w:rsidP="00227B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hyperlink r:id="rId24" w:history="1">
              <w:r w:rsidR="00E05F18" w:rsidRPr="00E05F18">
                <w:rPr>
                  <w:rStyle w:val="Hyperlink"/>
                  <w:rFonts w:ascii="Times New Roman" w:hAnsi="Times New Roman" w:cs="Times New Roman"/>
                  <w:color w:val="000000" w:themeColor="text1"/>
                  <w:sz w:val="24"/>
                  <w:szCs w:val="24"/>
                </w:rPr>
                <w:t>https://bioserv.rpbs.univ-paris-diderot.fr/services/PEP-FOLD/</w:t>
              </w:r>
            </w:hyperlink>
          </w:p>
        </w:tc>
      </w:tr>
      <w:tr w:rsidR="00E05F18" w:rsidRPr="00E05F18" w14:paraId="5D3E669E" w14:textId="77777777" w:rsidTr="00E05F18">
        <w:trPr>
          <w:trHeight w:val="758"/>
        </w:trPr>
        <w:tc>
          <w:tcPr>
            <w:cnfStyle w:val="001000000000" w:firstRow="0" w:lastRow="0" w:firstColumn="1" w:lastColumn="0" w:oddVBand="0" w:evenVBand="0" w:oddHBand="0" w:evenHBand="0" w:firstRowFirstColumn="0" w:firstRowLastColumn="0" w:lastRowFirstColumn="0" w:lastRowLastColumn="0"/>
            <w:tcW w:w="1577" w:type="dxa"/>
            <w:shd w:val="clear" w:color="auto" w:fill="FFFFFF" w:themeFill="background1"/>
          </w:tcPr>
          <w:p w14:paraId="69FFC8C0" w14:textId="77777777" w:rsidR="00E05F18" w:rsidRPr="00E05F18" w:rsidRDefault="00E05F18" w:rsidP="00227B66">
            <w:pPr>
              <w:rPr>
                <w:rFonts w:ascii="Times New Roman" w:eastAsia="Times New Roman" w:hAnsi="Times New Roman" w:cs="Times New Roman"/>
                <w:sz w:val="24"/>
                <w:szCs w:val="24"/>
              </w:rPr>
            </w:pPr>
            <w:proofErr w:type="spellStart"/>
            <w:r w:rsidRPr="00E05F18">
              <w:rPr>
                <w:rFonts w:ascii="Times New Roman" w:eastAsia="Times New Roman" w:hAnsi="Times New Roman" w:cs="Times New Roman"/>
                <w:sz w:val="24"/>
                <w:szCs w:val="24"/>
              </w:rPr>
              <w:t>Cluspro</w:t>
            </w:r>
            <w:proofErr w:type="spellEnd"/>
          </w:p>
        </w:tc>
        <w:tc>
          <w:tcPr>
            <w:tcW w:w="2102" w:type="dxa"/>
            <w:shd w:val="clear" w:color="auto" w:fill="FFFFFF" w:themeFill="background1"/>
          </w:tcPr>
          <w:p w14:paraId="14C569FC" w14:textId="77777777" w:rsidR="00E05F18" w:rsidRPr="00E05F18" w:rsidRDefault="00E05F18"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05F18">
              <w:rPr>
                <w:rFonts w:ascii="Times New Roman" w:hAnsi="Times New Roman" w:cs="Times New Roman"/>
                <w:sz w:val="24"/>
                <w:szCs w:val="24"/>
              </w:rPr>
              <w:t>Molecular Docking</w:t>
            </w:r>
          </w:p>
        </w:tc>
        <w:tc>
          <w:tcPr>
            <w:tcW w:w="6834" w:type="dxa"/>
            <w:shd w:val="clear" w:color="auto" w:fill="FFFFFF" w:themeFill="background1"/>
          </w:tcPr>
          <w:p w14:paraId="747FA22A" w14:textId="77777777" w:rsidR="00E05F18" w:rsidRPr="00E05F18" w:rsidRDefault="00E05F18" w:rsidP="00227B66">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shd w:val="clear" w:color="auto" w:fill="FFFFFF"/>
              </w:rPr>
            </w:pPr>
            <w:proofErr w:type="spellStart"/>
            <w:r w:rsidRPr="00E05F18">
              <w:rPr>
                <w:rFonts w:ascii="Times New Roman" w:hAnsi="Times New Roman" w:cs="Times New Roman"/>
                <w:sz w:val="24"/>
                <w:szCs w:val="24"/>
                <w:shd w:val="clear" w:color="auto" w:fill="FFFFFF"/>
              </w:rPr>
              <w:t>Cluspro</w:t>
            </w:r>
            <w:proofErr w:type="spellEnd"/>
            <w:r w:rsidRPr="00E05F18">
              <w:rPr>
                <w:rFonts w:ascii="Times New Roman" w:hAnsi="Times New Roman" w:cs="Times New Roman"/>
                <w:sz w:val="24"/>
                <w:szCs w:val="24"/>
                <w:shd w:val="clear" w:color="auto" w:fill="FFFFFF"/>
              </w:rPr>
              <w:t xml:space="preserve"> is an automated web server for protein-protein docking. The software can discriminate putative structures generated by the user, executing any one of the server-compatible docking algorithms. Additional functions </w:t>
            </w:r>
            <w:proofErr w:type="gramStart"/>
            <w:r w:rsidRPr="00E05F18">
              <w:rPr>
                <w:rFonts w:ascii="Times New Roman" w:hAnsi="Times New Roman" w:cs="Times New Roman"/>
                <w:sz w:val="24"/>
                <w:szCs w:val="24"/>
                <w:shd w:val="clear" w:color="auto" w:fill="FFFFFF"/>
              </w:rPr>
              <w:t>allows</w:t>
            </w:r>
            <w:proofErr w:type="gramEnd"/>
            <w:r w:rsidRPr="00E05F18">
              <w:rPr>
                <w:rFonts w:ascii="Times New Roman" w:hAnsi="Times New Roman" w:cs="Times New Roman"/>
                <w:sz w:val="24"/>
                <w:szCs w:val="24"/>
                <w:shd w:val="clear" w:color="auto" w:fill="FFFFFF"/>
              </w:rPr>
              <w:t xml:space="preserve"> users to perform a structure modification, specify attraction and repulsion or define pairwise distance restraints</w:t>
            </w:r>
          </w:p>
        </w:tc>
        <w:tc>
          <w:tcPr>
            <w:tcW w:w="1787" w:type="dxa"/>
            <w:shd w:val="clear" w:color="auto" w:fill="FFFFFF" w:themeFill="background1"/>
          </w:tcPr>
          <w:p w14:paraId="5F7D193F" w14:textId="77777777" w:rsidR="00E05F18" w:rsidRPr="00E05F18" w:rsidRDefault="00843BA6" w:rsidP="00227B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hyperlink r:id="rId25" w:history="1">
              <w:r w:rsidR="00E05F18" w:rsidRPr="00E05F18">
                <w:rPr>
                  <w:rStyle w:val="Hyperlink"/>
                  <w:rFonts w:ascii="Times New Roman" w:hAnsi="Times New Roman" w:cs="Times New Roman"/>
                  <w:color w:val="000000" w:themeColor="text1"/>
                  <w:sz w:val="24"/>
                  <w:szCs w:val="24"/>
                </w:rPr>
                <w:t>https://cluspro.bu.edu/results.php</w:t>
              </w:r>
            </w:hyperlink>
          </w:p>
        </w:tc>
      </w:tr>
    </w:tbl>
    <w:p w14:paraId="3DF3A858" w14:textId="77777777" w:rsidR="00E05F18" w:rsidRPr="00E05F18" w:rsidRDefault="00E05F18" w:rsidP="00E05F18">
      <w:pPr>
        <w:rPr>
          <w:rFonts w:ascii="Times New Roman" w:hAnsi="Times New Roman" w:cs="Times New Roman"/>
          <w:sz w:val="24"/>
          <w:szCs w:val="24"/>
        </w:rPr>
      </w:pPr>
    </w:p>
    <w:p w14:paraId="4D8AE17D" w14:textId="77777777" w:rsidR="00367D8B" w:rsidRPr="00E05F18" w:rsidRDefault="00367D8B">
      <w:pPr>
        <w:rPr>
          <w:rFonts w:ascii="Times New Roman" w:hAnsi="Times New Roman" w:cs="Times New Roman"/>
          <w:sz w:val="24"/>
          <w:szCs w:val="24"/>
        </w:rPr>
      </w:pPr>
    </w:p>
    <w:sectPr w:rsidR="00367D8B" w:rsidRPr="00E05F18" w:rsidSect="00E05F1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MinionPro-Regular">
    <w:altName w:val="Malgun Gothic Semilight"/>
    <w:panose1 w:val="00000000000000000000"/>
    <w:charset w:val="81"/>
    <w:family w:val="auto"/>
    <w:notTrueType/>
    <w:pitch w:val="default"/>
    <w:sig w:usb0="00000001" w:usb1="09070000" w:usb2="00000010" w:usb3="00000000" w:csb0="000A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DF7"/>
    <w:rsid w:val="00367D8B"/>
    <w:rsid w:val="00843BA6"/>
    <w:rsid w:val="00E05F18"/>
    <w:rsid w:val="00F86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495A1"/>
  <w15:chartTrackingRefBased/>
  <w15:docId w15:val="{FA8E685E-6BA2-4399-8CD0-BE19E4F12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05F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05F18"/>
    <w:rPr>
      <w:color w:val="0563C1"/>
      <w:u w:val="single"/>
    </w:rPr>
  </w:style>
  <w:style w:type="character" w:customStyle="1" w:styleId="word">
    <w:name w:val="word"/>
    <w:basedOn w:val="DefaultParagraphFont"/>
    <w:rsid w:val="00E05F18"/>
  </w:style>
  <w:style w:type="character" w:styleId="HTMLCite">
    <w:name w:val="HTML Cite"/>
    <w:basedOn w:val="DefaultParagraphFont"/>
    <w:uiPriority w:val="99"/>
    <w:semiHidden/>
    <w:unhideWhenUsed/>
    <w:rsid w:val="00E05F18"/>
    <w:rPr>
      <w:i/>
      <w:iCs/>
    </w:rPr>
  </w:style>
  <w:style w:type="paragraph" w:styleId="Caption">
    <w:name w:val="caption"/>
    <w:basedOn w:val="Normal"/>
    <w:next w:val="Normal"/>
    <w:uiPriority w:val="35"/>
    <w:unhideWhenUsed/>
    <w:qFormat/>
    <w:rsid w:val="00E05F18"/>
    <w:pPr>
      <w:spacing w:after="200" w:line="240" w:lineRule="auto"/>
    </w:pPr>
    <w:rPr>
      <w:b/>
      <w:bCs/>
      <w:color w:val="4472C4" w:themeColor="accent1"/>
      <w:sz w:val="18"/>
      <w:szCs w:val="18"/>
    </w:rPr>
  </w:style>
  <w:style w:type="table" w:styleId="LightShading">
    <w:name w:val="Light Shading"/>
    <w:basedOn w:val="TableNormal"/>
    <w:uiPriority w:val="60"/>
    <w:rsid w:val="00E05F1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oinf.cs.ucl.ac.uk/psipred/" TargetMode="External"/><Relationship Id="rId13" Type="http://schemas.openxmlformats.org/officeDocument/2006/relationships/hyperlink" Target="https://pymol.org/2/" TargetMode="External"/><Relationship Id="rId18" Type="http://schemas.openxmlformats.org/officeDocument/2006/relationships/hyperlink" Target="https://salilab.org/modeller/"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zhanglab.ccmb.med.umich.edu/ModRefiner/" TargetMode="External"/><Relationship Id="rId7" Type="http://schemas.openxmlformats.org/officeDocument/2006/relationships/hyperlink" Target="https://www.ddg-pharmfac.net/AllerTOP/" TargetMode="External"/><Relationship Id="rId12" Type="http://schemas.openxmlformats.org/officeDocument/2006/relationships/hyperlink" Target="http://www.cbs.dtu.dk/services/DiscoTope/" TargetMode="External"/><Relationship Id="rId17" Type="http://schemas.openxmlformats.org/officeDocument/2006/relationships/hyperlink" Target="http://tools.iedb.org/population/" TargetMode="External"/><Relationship Id="rId25" Type="http://schemas.openxmlformats.org/officeDocument/2006/relationships/hyperlink" Target="https://cluspro.bu.edu/results.php" TargetMode="External"/><Relationship Id="rId2" Type="http://schemas.openxmlformats.org/officeDocument/2006/relationships/settings" Target="settings.xml"/><Relationship Id="rId16" Type="http://schemas.openxmlformats.org/officeDocument/2006/relationships/hyperlink" Target="http://tools.iedb.org/conservancy/" TargetMode="External"/><Relationship Id="rId20" Type="http://schemas.openxmlformats.org/officeDocument/2006/relationships/hyperlink" Target="http://galaxy.seoklab.org/" TargetMode="External"/><Relationship Id="rId1" Type="http://schemas.openxmlformats.org/officeDocument/2006/relationships/styles" Target="styles.xml"/><Relationship Id="rId6" Type="http://schemas.openxmlformats.org/officeDocument/2006/relationships/hyperlink" Target="http://www.ddg-pharmfac.net/vaxijen/VaxiJen/VaxiJen.html" TargetMode="External"/><Relationship Id="rId11" Type="http://schemas.openxmlformats.org/officeDocument/2006/relationships/hyperlink" Target="http://crdd.osdd.net/raghava/toxinpred/" TargetMode="External"/><Relationship Id="rId24" Type="http://schemas.openxmlformats.org/officeDocument/2006/relationships/hyperlink" Target="https://bioserv.rpbs.univ-paris-diderot.fr/services/PEP-FOLD/" TargetMode="External"/><Relationship Id="rId5" Type="http://schemas.openxmlformats.org/officeDocument/2006/relationships/hyperlink" Target="https://web.expasy.org/protparam/" TargetMode="External"/><Relationship Id="rId15" Type="http://schemas.openxmlformats.org/officeDocument/2006/relationships/hyperlink" Target="http://crdd.osdd.net/raghava/abcpred/" TargetMode="External"/><Relationship Id="rId23" Type="http://schemas.openxmlformats.org/officeDocument/2006/relationships/hyperlink" Target="https://prosa.services.came.sbg.ac.at/prosa.php" TargetMode="External"/><Relationship Id="rId10" Type="http://schemas.openxmlformats.org/officeDocument/2006/relationships/hyperlink" Target="http://db.systemsbiology.net:8080/proteomicsToolkit/proteinDigest.html" TargetMode="External"/><Relationship Id="rId19" Type="http://schemas.openxmlformats.org/officeDocument/2006/relationships/hyperlink" Target="http://raptorx.uchicago.edu/" TargetMode="External"/><Relationship Id="rId4" Type="http://schemas.openxmlformats.org/officeDocument/2006/relationships/hyperlink" Target="https://www.ncbi.nlm.nih.gov/genbank/" TargetMode="External"/><Relationship Id="rId9" Type="http://schemas.openxmlformats.org/officeDocument/2006/relationships/hyperlink" Target="http://www.cbs.dtu.dk/services/TMHMM-2.0/" TargetMode="External"/><Relationship Id="rId14" Type="http://schemas.openxmlformats.org/officeDocument/2006/relationships/hyperlink" Target="http://tools.iedb.org/mhcii/" TargetMode="External"/><Relationship Id="rId22" Type="http://schemas.openxmlformats.org/officeDocument/2006/relationships/hyperlink" Target="http://mordred.bioc.cam.ac.uk/~rapper/rampage.php"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1268</Words>
  <Characters>7228</Characters>
  <Application>Microsoft Office Word</Application>
  <DocSecurity>0</DocSecurity>
  <Lines>60</Lines>
  <Paragraphs>16</Paragraphs>
  <ScaleCrop>false</ScaleCrop>
  <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Tahir ul qamar</dc:creator>
  <cp:keywords/>
  <dc:description/>
  <cp:lastModifiedBy>Muhammad Tahir ul qamar</cp:lastModifiedBy>
  <cp:revision>3</cp:revision>
  <dcterms:created xsi:type="dcterms:W3CDTF">2020-02-15T14:43:00Z</dcterms:created>
  <dcterms:modified xsi:type="dcterms:W3CDTF">2020-02-15T16:16:00Z</dcterms:modified>
</cp:coreProperties>
</file>